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1DA7D">
      <w:pPr>
        <w:spacing w:line="360" w:lineRule="auto"/>
        <w:jc w:val="center"/>
        <w:rPr>
          <w:rFonts w:hint="eastAsia"/>
          <w:b/>
          <w:bCs/>
          <w:sz w:val="28"/>
          <w:szCs w:val="28"/>
        </w:rPr>
      </w:pPr>
      <w:bookmarkStart w:id="0" w:name="_GoBack"/>
      <w:r>
        <w:rPr>
          <w:rFonts w:hint="eastAsia"/>
          <w:b/>
          <w:bCs/>
          <w:sz w:val="28"/>
          <w:szCs w:val="28"/>
        </w:rPr>
        <w:t>招标拍卖挂牌出让国有土地使用权规范（试行）</w:t>
      </w:r>
    </w:p>
    <w:bookmarkEnd w:id="0"/>
    <w:p w14:paraId="152EB5C6">
      <w:pPr>
        <w:spacing w:line="360" w:lineRule="auto"/>
        <w:jc w:val="center"/>
        <w:rPr>
          <w:rFonts w:hint="eastAsia"/>
          <w:b/>
          <w:bCs/>
          <w:sz w:val="28"/>
          <w:szCs w:val="28"/>
        </w:rPr>
      </w:pPr>
      <w:r>
        <w:rPr>
          <w:rFonts w:hint="eastAsia"/>
          <w:b/>
          <w:bCs/>
          <w:sz w:val="28"/>
          <w:szCs w:val="28"/>
        </w:rPr>
        <w:t>前 言</w:t>
      </w:r>
    </w:p>
    <w:p w14:paraId="45C9E7E4">
      <w:pPr>
        <w:spacing w:line="360" w:lineRule="auto"/>
        <w:ind w:firstLine="720" w:firstLineChars="300"/>
        <w:jc w:val="both"/>
        <w:rPr>
          <w:rFonts w:hint="eastAsia"/>
          <w:b w:val="0"/>
          <w:bCs w:val="0"/>
          <w:sz w:val="24"/>
          <w:szCs w:val="24"/>
        </w:rPr>
      </w:pPr>
      <w:r>
        <w:rPr>
          <w:rFonts w:hint="eastAsia"/>
          <w:b w:val="0"/>
          <w:bCs w:val="0"/>
          <w:sz w:val="24"/>
          <w:szCs w:val="24"/>
        </w:rPr>
        <w:t>为完善国有土地使用权出让制度，规范国有土地使用权招标拍卖挂牌出让行为，统一程序和标准，优化土地资源配置，推进土地市场建设，根据《中华人民共和国土地管理法》《中华人民共和国城市房地产管理法》《中华人民共和国城镇国有土地使用权出让和转让暂行条例》《招标拍卖挂牌出让国有土地使用权规定》等规定，制定本规范。</w:t>
      </w:r>
    </w:p>
    <w:p w14:paraId="73C2B262">
      <w:pPr>
        <w:spacing w:line="360" w:lineRule="auto"/>
        <w:ind w:firstLine="720" w:firstLineChars="300"/>
        <w:jc w:val="both"/>
        <w:rPr>
          <w:rFonts w:hint="eastAsia"/>
          <w:b w:val="0"/>
          <w:bCs w:val="0"/>
          <w:sz w:val="24"/>
          <w:szCs w:val="24"/>
        </w:rPr>
      </w:pPr>
      <w:r>
        <w:rPr>
          <w:rFonts w:hint="eastAsia"/>
          <w:b w:val="0"/>
          <w:bCs w:val="0"/>
          <w:sz w:val="24"/>
          <w:szCs w:val="24"/>
        </w:rPr>
        <w:t>本规范的附录B为招标拍卖挂牌出让公告应当使用的文本格式，附录 A、附录C、附录D、附录E、附录F、附录G、附录H、附录I、附录J为招标拍卖挂牌出让活动中所需其他文本的示范格式。</w:t>
      </w:r>
    </w:p>
    <w:p w14:paraId="74F6FBB9">
      <w:pPr>
        <w:spacing w:line="360" w:lineRule="auto"/>
        <w:ind w:firstLine="720" w:firstLineChars="300"/>
        <w:jc w:val="both"/>
        <w:rPr>
          <w:rFonts w:hint="eastAsia"/>
          <w:b w:val="0"/>
          <w:bCs w:val="0"/>
          <w:sz w:val="24"/>
          <w:szCs w:val="24"/>
        </w:rPr>
      </w:pPr>
      <w:r>
        <w:rPr>
          <w:rFonts w:hint="eastAsia"/>
          <w:b w:val="0"/>
          <w:bCs w:val="0"/>
          <w:sz w:val="24"/>
          <w:szCs w:val="24"/>
        </w:rPr>
        <w:t>本规范由国土资源部负责解释。</w:t>
      </w:r>
    </w:p>
    <w:p w14:paraId="1E7FE1A8">
      <w:pPr>
        <w:spacing w:line="360" w:lineRule="auto"/>
        <w:jc w:val="both"/>
        <w:rPr>
          <w:rFonts w:hint="eastAsia"/>
          <w:b/>
          <w:bCs/>
          <w:sz w:val="28"/>
          <w:szCs w:val="28"/>
        </w:rPr>
      </w:pPr>
      <w:r>
        <w:rPr>
          <w:rFonts w:hint="eastAsia"/>
          <w:b/>
          <w:bCs/>
          <w:sz w:val="28"/>
          <w:szCs w:val="28"/>
        </w:rPr>
        <w:t>1 适用范围</w:t>
      </w:r>
    </w:p>
    <w:p w14:paraId="7CA50521">
      <w:pPr>
        <w:spacing w:line="360" w:lineRule="auto"/>
        <w:ind w:firstLine="720" w:firstLineChars="300"/>
        <w:jc w:val="both"/>
        <w:rPr>
          <w:rFonts w:hint="eastAsia"/>
          <w:b w:val="0"/>
          <w:bCs w:val="0"/>
          <w:sz w:val="24"/>
          <w:szCs w:val="24"/>
        </w:rPr>
      </w:pPr>
      <w:r>
        <w:rPr>
          <w:rFonts w:hint="eastAsia"/>
          <w:b w:val="0"/>
          <w:bCs w:val="0"/>
          <w:sz w:val="24"/>
          <w:szCs w:val="24"/>
        </w:rPr>
        <w:t>在中华人民共和国境内以招标、拍卖或者挂牌方式出让国有土地使用权，适用本规范;以招标、拍卖或者挂牌方式租赁国有土地使用权、出让国有土地他项权利，参照本规范执行。</w:t>
      </w:r>
    </w:p>
    <w:p w14:paraId="6ACDC360">
      <w:pPr>
        <w:spacing w:line="360" w:lineRule="auto"/>
        <w:ind w:firstLine="720" w:firstLineChars="300"/>
        <w:jc w:val="both"/>
        <w:rPr>
          <w:rFonts w:hint="eastAsia"/>
          <w:b w:val="0"/>
          <w:bCs w:val="0"/>
          <w:sz w:val="24"/>
          <w:szCs w:val="24"/>
        </w:rPr>
      </w:pPr>
      <w:r>
        <w:rPr>
          <w:rFonts w:hint="eastAsia"/>
          <w:b w:val="0"/>
          <w:bCs w:val="0"/>
          <w:sz w:val="24"/>
          <w:szCs w:val="24"/>
        </w:rPr>
        <w:t>以招标、拍卖或者挂牌方式转让国有土地使用权，以及依法以招标、拍卖或者挂牌方式流转农民集体建设用地使用权，可参照本规范执行。</w:t>
      </w:r>
    </w:p>
    <w:p w14:paraId="56D98D0E">
      <w:pPr>
        <w:spacing w:line="360" w:lineRule="auto"/>
        <w:jc w:val="both"/>
        <w:rPr>
          <w:rFonts w:hint="eastAsia"/>
          <w:b/>
          <w:bCs/>
          <w:sz w:val="28"/>
          <w:szCs w:val="28"/>
        </w:rPr>
      </w:pPr>
      <w:r>
        <w:rPr>
          <w:rFonts w:hint="eastAsia"/>
          <w:b/>
          <w:bCs/>
          <w:sz w:val="28"/>
          <w:szCs w:val="28"/>
        </w:rPr>
        <w:t>2 引用的标准和文件</w:t>
      </w:r>
    </w:p>
    <w:p w14:paraId="2FAB4F5D">
      <w:pPr>
        <w:spacing w:line="360" w:lineRule="auto"/>
        <w:ind w:firstLine="720" w:firstLineChars="300"/>
        <w:jc w:val="both"/>
        <w:rPr>
          <w:rFonts w:hint="eastAsia"/>
          <w:b w:val="0"/>
          <w:bCs w:val="0"/>
          <w:sz w:val="24"/>
          <w:szCs w:val="24"/>
        </w:rPr>
      </w:pPr>
      <w:r>
        <w:rPr>
          <w:rFonts w:hint="eastAsia"/>
          <w:b w:val="0"/>
          <w:bCs w:val="0"/>
          <w:sz w:val="24"/>
          <w:szCs w:val="24"/>
        </w:rPr>
        <w:t>下列标准和文件所包含的条文，通过在本规范中引用而构成本规范的条文。本规范颁布时，所示版本均为有效。使用本规范的各方应使用下列各标准和文件的最新版本。</w:t>
      </w:r>
    </w:p>
    <w:p w14:paraId="30BDC6C0">
      <w:pPr>
        <w:spacing w:line="360" w:lineRule="auto"/>
        <w:ind w:firstLine="720" w:firstLineChars="300"/>
        <w:jc w:val="both"/>
        <w:rPr>
          <w:rFonts w:hint="eastAsia"/>
          <w:b w:val="0"/>
          <w:bCs w:val="0"/>
          <w:sz w:val="24"/>
          <w:szCs w:val="24"/>
        </w:rPr>
      </w:pPr>
      <w:r>
        <w:rPr>
          <w:rFonts w:hint="eastAsia"/>
          <w:b w:val="0"/>
          <w:bCs w:val="0"/>
          <w:sz w:val="24"/>
          <w:szCs w:val="24"/>
        </w:rPr>
        <w:t>GB/T 18508—2001《城镇土地估价规程》</w:t>
      </w:r>
    </w:p>
    <w:p w14:paraId="08EE7B11">
      <w:pPr>
        <w:spacing w:line="360" w:lineRule="auto"/>
        <w:ind w:firstLine="720" w:firstLineChars="300"/>
        <w:jc w:val="both"/>
        <w:rPr>
          <w:rFonts w:hint="eastAsia"/>
          <w:b w:val="0"/>
          <w:bCs w:val="0"/>
          <w:sz w:val="24"/>
          <w:szCs w:val="24"/>
        </w:rPr>
      </w:pPr>
      <w:r>
        <w:rPr>
          <w:rFonts w:hint="eastAsia"/>
          <w:b w:val="0"/>
          <w:bCs w:val="0"/>
          <w:sz w:val="24"/>
          <w:szCs w:val="24"/>
        </w:rPr>
        <w:t>国土资发 〔2000〕303 号《国有土地使用权出让合同示范文本》</w:t>
      </w:r>
    </w:p>
    <w:p w14:paraId="7994894A">
      <w:pPr>
        <w:spacing w:line="360" w:lineRule="auto"/>
        <w:ind w:firstLine="720" w:firstLineChars="300"/>
        <w:jc w:val="both"/>
        <w:rPr>
          <w:rFonts w:hint="eastAsia"/>
          <w:b w:val="0"/>
          <w:bCs w:val="0"/>
          <w:sz w:val="24"/>
          <w:szCs w:val="24"/>
        </w:rPr>
      </w:pPr>
      <w:r>
        <w:rPr>
          <w:rFonts w:hint="eastAsia"/>
          <w:b w:val="0"/>
          <w:bCs w:val="0"/>
          <w:sz w:val="24"/>
          <w:szCs w:val="24"/>
        </w:rPr>
        <w:t>国土资发〔2001〕255 号《全国土地分类》</w:t>
      </w:r>
    </w:p>
    <w:p w14:paraId="0EEDF624">
      <w:pPr>
        <w:spacing w:line="360" w:lineRule="auto"/>
        <w:ind w:firstLine="720" w:firstLineChars="300"/>
        <w:jc w:val="both"/>
        <w:rPr>
          <w:rFonts w:hint="eastAsia"/>
          <w:b w:val="0"/>
          <w:bCs w:val="0"/>
          <w:sz w:val="24"/>
          <w:szCs w:val="24"/>
        </w:rPr>
      </w:pPr>
      <w:r>
        <w:rPr>
          <w:rFonts w:hint="eastAsia"/>
          <w:b w:val="0"/>
          <w:bCs w:val="0"/>
          <w:sz w:val="24"/>
          <w:szCs w:val="24"/>
        </w:rPr>
        <w:t>国土资发〔2004〕232 号《工业建设项目用地控制指标》</w:t>
      </w:r>
    </w:p>
    <w:p w14:paraId="57EAC798">
      <w:pPr>
        <w:spacing w:line="360" w:lineRule="auto"/>
        <w:jc w:val="both"/>
        <w:rPr>
          <w:rFonts w:hint="eastAsia"/>
          <w:b/>
          <w:bCs/>
          <w:sz w:val="28"/>
          <w:szCs w:val="28"/>
        </w:rPr>
      </w:pPr>
      <w:r>
        <w:rPr>
          <w:rFonts w:hint="eastAsia"/>
          <w:b/>
          <w:bCs/>
          <w:sz w:val="28"/>
          <w:szCs w:val="28"/>
        </w:rPr>
        <w:t>3 依 据</w:t>
      </w:r>
    </w:p>
    <w:p w14:paraId="3B8EAC78">
      <w:pPr>
        <w:numPr>
          <w:ilvl w:val="0"/>
          <w:numId w:val="1"/>
        </w:numPr>
        <w:spacing w:line="360" w:lineRule="auto"/>
        <w:jc w:val="both"/>
        <w:rPr>
          <w:rFonts w:hint="eastAsia"/>
          <w:b w:val="0"/>
          <w:bCs w:val="0"/>
          <w:sz w:val="24"/>
          <w:szCs w:val="24"/>
        </w:rPr>
      </w:pPr>
      <w:r>
        <w:rPr>
          <w:rFonts w:hint="eastAsia"/>
          <w:b w:val="0"/>
          <w:bCs w:val="0"/>
          <w:sz w:val="24"/>
          <w:szCs w:val="24"/>
        </w:rPr>
        <w:t>《中华人民共和国土地管理法》</w:t>
      </w:r>
    </w:p>
    <w:p w14:paraId="7DCF6D12">
      <w:pPr>
        <w:numPr>
          <w:ilvl w:val="0"/>
          <w:numId w:val="1"/>
        </w:numPr>
        <w:spacing w:line="360" w:lineRule="auto"/>
        <w:jc w:val="both"/>
        <w:rPr>
          <w:rFonts w:hint="eastAsia"/>
          <w:b w:val="0"/>
          <w:bCs w:val="0"/>
          <w:sz w:val="24"/>
          <w:szCs w:val="24"/>
        </w:rPr>
      </w:pPr>
      <w:r>
        <w:rPr>
          <w:rFonts w:hint="eastAsia"/>
          <w:b w:val="0"/>
          <w:bCs w:val="0"/>
          <w:sz w:val="24"/>
          <w:szCs w:val="24"/>
        </w:rPr>
        <w:t>《中华人民共和国城市房地产管理法》</w:t>
      </w:r>
    </w:p>
    <w:p w14:paraId="38064519">
      <w:pPr>
        <w:numPr>
          <w:ilvl w:val="0"/>
          <w:numId w:val="1"/>
        </w:numPr>
        <w:spacing w:line="360" w:lineRule="auto"/>
        <w:jc w:val="both"/>
        <w:rPr>
          <w:rFonts w:hint="eastAsia"/>
          <w:b w:val="0"/>
          <w:bCs w:val="0"/>
          <w:sz w:val="24"/>
          <w:szCs w:val="24"/>
        </w:rPr>
      </w:pPr>
      <w:r>
        <w:rPr>
          <w:rFonts w:hint="eastAsia"/>
          <w:b w:val="0"/>
          <w:bCs w:val="0"/>
          <w:sz w:val="24"/>
          <w:szCs w:val="24"/>
        </w:rPr>
        <w:t>《中华人民共和国城市规划法》</w:t>
      </w:r>
    </w:p>
    <w:p w14:paraId="2CD8DD56">
      <w:pPr>
        <w:numPr>
          <w:ilvl w:val="0"/>
          <w:numId w:val="1"/>
        </w:numPr>
        <w:spacing w:line="360" w:lineRule="auto"/>
        <w:jc w:val="both"/>
        <w:rPr>
          <w:rFonts w:hint="eastAsia"/>
          <w:b w:val="0"/>
          <w:bCs w:val="0"/>
          <w:sz w:val="24"/>
          <w:szCs w:val="24"/>
        </w:rPr>
      </w:pPr>
      <w:r>
        <w:rPr>
          <w:rFonts w:hint="eastAsia"/>
          <w:b w:val="0"/>
          <w:bCs w:val="0"/>
          <w:sz w:val="24"/>
          <w:szCs w:val="24"/>
        </w:rPr>
        <w:t>《中华人民共和国行政许可法》</w:t>
      </w:r>
    </w:p>
    <w:p w14:paraId="62B50DE3">
      <w:pPr>
        <w:numPr>
          <w:ilvl w:val="0"/>
          <w:numId w:val="1"/>
        </w:numPr>
        <w:spacing w:line="360" w:lineRule="auto"/>
        <w:jc w:val="both"/>
        <w:rPr>
          <w:rFonts w:hint="eastAsia"/>
          <w:b w:val="0"/>
          <w:bCs w:val="0"/>
          <w:sz w:val="24"/>
          <w:szCs w:val="24"/>
        </w:rPr>
      </w:pPr>
      <w:r>
        <w:rPr>
          <w:rFonts w:hint="eastAsia"/>
          <w:b w:val="0"/>
          <w:bCs w:val="0"/>
          <w:sz w:val="24"/>
          <w:szCs w:val="24"/>
        </w:rPr>
        <w:t>《中华人民共和国合同法》</w:t>
      </w:r>
    </w:p>
    <w:p w14:paraId="6BD32F12">
      <w:pPr>
        <w:spacing w:line="360" w:lineRule="auto"/>
        <w:jc w:val="both"/>
        <w:rPr>
          <w:rFonts w:hint="eastAsia"/>
          <w:b w:val="0"/>
          <w:bCs w:val="0"/>
          <w:sz w:val="24"/>
          <w:szCs w:val="24"/>
        </w:rPr>
      </w:pPr>
      <w:r>
        <w:rPr>
          <w:rFonts w:hint="eastAsia"/>
          <w:b w:val="0"/>
          <w:bCs w:val="0"/>
          <w:sz w:val="24"/>
          <w:szCs w:val="24"/>
        </w:rPr>
        <w:t>（6）《中华人民共和国城镇国有土地使用权出让和转让暂行条例》</w:t>
      </w:r>
    </w:p>
    <w:p w14:paraId="460FD9A9">
      <w:pPr>
        <w:spacing w:line="360" w:lineRule="auto"/>
        <w:jc w:val="both"/>
        <w:rPr>
          <w:rFonts w:hint="eastAsia"/>
          <w:b w:val="0"/>
          <w:bCs w:val="0"/>
          <w:sz w:val="24"/>
          <w:szCs w:val="24"/>
        </w:rPr>
      </w:pPr>
      <w:r>
        <w:rPr>
          <w:rFonts w:hint="eastAsia"/>
          <w:b w:val="0"/>
          <w:bCs w:val="0"/>
          <w:sz w:val="24"/>
          <w:szCs w:val="24"/>
        </w:rPr>
        <w:t>（7）《建立健全教育、制度、监督并重的惩治和预防腐败体系实施纲要》（中发〔2005〕3号）</w:t>
      </w:r>
    </w:p>
    <w:p w14:paraId="40ECC676">
      <w:pPr>
        <w:spacing w:line="360" w:lineRule="auto"/>
        <w:jc w:val="both"/>
        <w:rPr>
          <w:rFonts w:hint="eastAsia"/>
          <w:b w:val="0"/>
          <w:bCs w:val="0"/>
          <w:sz w:val="24"/>
          <w:szCs w:val="24"/>
        </w:rPr>
      </w:pPr>
      <w:r>
        <w:rPr>
          <w:rFonts w:hint="eastAsia"/>
          <w:b w:val="0"/>
          <w:bCs w:val="0"/>
          <w:sz w:val="24"/>
          <w:szCs w:val="24"/>
        </w:rPr>
        <w:t>（8）《国务院关于加强国有土地资产管理的通知》（国发〔2001〕15 号）</w:t>
      </w:r>
    </w:p>
    <w:p w14:paraId="4D51730A">
      <w:pPr>
        <w:spacing w:line="360" w:lineRule="auto"/>
        <w:jc w:val="both"/>
        <w:rPr>
          <w:rFonts w:hint="eastAsia"/>
          <w:b w:val="0"/>
          <w:bCs w:val="0"/>
          <w:sz w:val="24"/>
          <w:szCs w:val="24"/>
        </w:rPr>
      </w:pPr>
      <w:r>
        <w:rPr>
          <w:rFonts w:hint="eastAsia"/>
          <w:b w:val="0"/>
          <w:bCs w:val="0"/>
          <w:sz w:val="24"/>
          <w:szCs w:val="24"/>
        </w:rPr>
        <w:t>（9）《国务院关于深化改革严格土地管理的决定》（国发〔2004〕28号）</w:t>
      </w:r>
    </w:p>
    <w:p w14:paraId="4FEF6B6D">
      <w:pPr>
        <w:spacing w:line="360" w:lineRule="auto"/>
        <w:jc w:val="both"/>
        <w:rPr>
          <w:rFonts w:hint="eastAsia"/>
          <w:b w:val="0"/>
          <w:bCs w:val="0"/>
          <w:sz w:val="24"/>
          <w:szCs w:val="24"/>
        </w:rPr>
      </w:pPr>
      <w:r>
        <w:rPr>
          <w:rFonts w:hint="eastAsia"/>
          <w:b w:val="0"/>
          <w:bCs w:val="0"/>
          <w:sz w:val="24"/>
          <w:szCs w:val="24"/>
        </w:rPr>
        <w:t>（10）《中共中央纪委监察部关于领导干部利用职权违反规定干预和插手建设工程招投标、经营性土地使用权出让、房地产开发与经营等市场经济活动，为个人和亲友谋取私利的处理规定》（中纪发〔2004〕3号）</w:t>
      </w:r>
    </w:p>
    <w:p w14:paraId="4EBA32E6">
      <w:pPr>
        <w:spacing w:line="360" w:lineRule="auto"/>
        <w:jc w:val="both"/>
        <w:rPr>
          <w:rFonts w:hint="eastAsia"/>
          <w:b w:val="0"/>
          <w:bCs w:val="0"/>
          <w:sz w:val="24"/>
          <w:szCs w:val="24"/>
        </w:rPr>
      </w:pPr>
      <w:r>
        <w:rPr>
          <w:rFonts w:hint="eastAsia"/>
          <w:b w:val="0"/>
          <w:bCs w:val="0"/>
          <w:sz w:val="24"/>
          <w:szCs w:val="24"/>
        </w:rPr>
        <w:t>（11）《招标拍卖挂牌出让国有土地使用权规定》（国土资源部令第11号）</w:t>
      </w:r>
    </w:p>
    <w:p w14:paraId="20F86A94">
      <w:pPr>
        <w:spacing w:line="360" w:lineRule="auto"/>
        <w:jc w:val="both"/>
        <w:rPr>
          <w:rFonts w:hint="eastAsia"/>
          <w:b/>
          <w:bCs/>
          <w:sz w:val="28"/>
          <w:szCs w:val="28"/>
        </w:rPr>
      </w:pPr>
      <w:r>
        <w:rPr>
          <w:rFonts w:hint="eastAsia"/>
          <w:b/>
          <w:bCs/>
          <w:sz w:val="28"/>
          <w:szCs w:val="28"/>
        </w:rPr>
        <w:t>4 总 则</w:t>
      </w:r>
    </w:p>
    <w:p w14:paraId="6DBA9B22">
      <w:pPr>
        <w:spacing w:line="360" w:lineRule="auto"/>
        <w:jc w:val="both"/>
        <w:rPr>
          <w:rFonts w:hint="eastAsia"/>
          <w:b w:val="0"/>
          <w:bCs w:val="0"/>
          <w:sz w:val="24"/>
          <w:szCs w:val="24"/>
        </w:rPr>
      </w:pPr>
      <w:r>
        <w:rPr>
          <w:rFonts w:hint="eastAsia"/>
          <w:b w:val="0"/>
          <w:bCs w:val="0"/>
          <w:sz w:val="24"/>
          <w:szCs w:val="24"/>
        </w:rPr>
        <w:t>4.1 招标拍卖挂牌出让国有土地使用权内涵</w:t>
      </w:r>
    </w:p>
    <w:p w14:paraId="50393F88">
      <w:pPr>
        <w:spacing w:line="360" w:lineRule="auto"/>
        <w:ind w:firstLine="720" w:firstLineChars="300"/>
        <w:jc w:val="both"/>
        <w:rPr>
          <w:rFonts w:hint="eastAsia"/>
          <w:b w:val="0"/>
          <w:bCs w:val="0"/>
          <w:sz w:val="24"/>
          <w:szCs w:val="24"/>
        </w:rPr>
      </w:pPr>
      <w:r>
        <w:rPr>
          <w:rFonts w:hint="eastAsia"/>
          <w:b w:val="0"/>
          <w:bCs w:val="0"/>
          <w:sz w:val="24"/>
          <w:szCs w:val="24"/>
        </w:rPr>
        <w:t>本规范所称招标出让国有土地使用权，是指市、县国土资源管理部门发布招标公告或者发出投标邀请书，邀请特定或者不特定的法人、自然人和其他组织</w:t>
      </w:r>
      <w:r>
        <w:rPr>
          <w:rFonts w:hint="eastAsia"/>
          <w:b w:val="0"/>
          <w:bCs w:val="0"/>
          <w:sz w:val="24"/>
          <w:szCs w:val="24"/>
          <w:lang w:val="en-US" w:eastAsia="zh-CN"/>
        </w:rPr>
        <w:t xml:space="preserve">                   </w:t>
      </w:r>
      <w:r>
        <w:rPr>
          <w:rFonts w:hint="eastAsia"/>
          <w:b w:val="0"/>
          <w:bCs w:val="0"/>
          <w:sz w:val="24"/>
          <w:szCs w:val="24"/>
        </w:rPr>
        <w:t>参加国有土地使用权投标，根据投标结果确定土地使用者的行为。</w:t>
      </w:r>
    </w:p>
    <w:p w14:paraId="188522A1">
      <w:pPr>
        <w:spacing w:line="360" w:lineRule="auto"/>
        <w:ind w:firstLine="720" w:firstLineChars="300"/>
        <w:jc w:val="both"/>
        <w:rPr>
          <w:rFonts w:hint="eastAsia"/>
          <w:b w:val="0"/>
          <w:bCs w:val="0"/>
          <w:sz w:val="24"/>
          <w:szCs w:val="24"/>
        </w:rPr>
      </w:pPr>
      <w:r>
        <w:rPr>
          <w:rFonts w:hint="eastAsia"/>
          <w:b w:val="0"/>
          <w:bCs w:val="0"/>
          <w:sz w:val="24"/>
          <w:szCs w:val="24"/>
        </w:rPr>
        <w:t>本规范所称拍卖出让国有土地使用权，是指市、县国土资源管理部门发布拍卖公告，由竞买人在指定时间、地点进行公开竞价，根据出价结果确定土地使用者的行为。</w:t>
      </w:r>
    </w:p>
    <w:p w14:paraId="6ACB5D97">
      <w:pPr>
        <w:spacing w:line="360" w:lineRule="auto"/>
        <w:ind w:firstLine="720" w:firstLineChars="300"/>
        <w:jc w:val="both"/>
        <w:rPr>
          <w:rFonts w:hint="eastAsia"/>
          <w:b w:val="0"/>
          <w:bCs w:val="0"/>
          <w:sz w:val="24"/>
          <w:szCs w:val="24"/>
        </w:rPr>
      </w:pPr>
      <w:r>
        <w:rPr>
          <w:rFonts w:hint="eastAsia"/>
          <w:b w:val="0"/>
          <w:bCs w:val="0"/>
          <w:sz w:val="24"/>
          <w:szCs w:val="24"/>
        </w:rPr>
        <w:t>本规范所称挂牌出让国有土地使用权，是指市、县国土资源管理部门发布挂牌公告，按公告规定的期限将拟出让宗地的交易条件在指定的土地交易场所挂牌公布，接受竞买人的报价申请并更新挂牌价格，根据挂牌期限截止时的出价结果或现场竞价结果确定土地使用者的行为。</w:t>
      </w:r>
    </w:p>
    <w:p w14:paraId="5DECF0D1">
      <w:pPr>
        <w:spacing w:line="360" w:lineRule="auto"/>
        <w:jc w:val="both"/>
        <w:rPr>
          <w:rFonts w:hint="eastAsia"/>
          <w:b w:val="0"/>
          <w:bCs w:val="0"/>
          <w:sz w:val="24"/>
          <w:szCs w:val="24"/>
        </w:rPr>
      </w:pPr>
      <w:r>
        <w:rPr>
          <w:rFonts w:hint="eastAsia"/>
          <w:b w:val="0"/>
          <w:bCs w:val="0"/>
          <w:sz w:val="24"/>
          <w:szCs w:val="24"/>
        </w:rPr>
        <w:t>4.2 招标拍卖挂牌出让国有土地使用权原则</w:t>
      </w:r>
    </w:p>
    <w:p w14:paraId="6845A044">
      <w:pPr>
        <w:spacing w:line="360" w:lineRule="auto"/>
        <w:jc w:val="both"/>
        <w:rPr>
          <w:rFonts w:hint="eastAsia"/>
          <w:b w:val="0"/>
          <w:bCs w:val="0"/>
          <w:sz w:val="24"/>
          <w:szCs w:val="24"/>
        </w:rPr>
      </w:pPr>
      <w:r>
        <w:rPr>
          <w:rFonts w:hint="eastAsia"/>
          <w:b w:val="0"/>
          <w:bCs w:val="0"/>
          <w:sz w:val="24"/>
          <w:szCs w:val="24"/>
        </w:rPr>
        <w:t>（1）公开、公平、公正;</w:t>
      </w:r>
    </w:p>
    <w:p w14:paraId="4C9D02EA">
      <w:pPr>
        <w:spacing w:line="360" w:lineRule="auto"/>
        <w:jc w:val="both"/>
        <w:rPr>
          <w:rFonts w:hint="eastAsia"/>
          <w:b w:val="0"/>
          <w:bCs w:val="0"/>
          <w:sz w:val="24"/>
          <w:szCs w:val="24"/>
        </w:rPr>
      </w:pPr>
      <w:r>
        <w:rPr>
          <w:rFonts w:hint="eastAsia"/>
          <w:b w:val="0"/>
          <w:bCs w:val="0"/>
          <w:sz w:val="24"/>
          <w:szCs w:val="24"/>
        </w:rPr>
        <w:t>（2）诚实信用。</w:t>
      </w:r>
    </w:p>
    <w:p w14:paraId="4CED176D">
      <w:pPr>
        <w:spacing w:line="360" w:lineRule="auto"/>
        <w:jc w:val="both"/>
        <w:rPr>
          <w:rFonts w:hint="eastAsia"/>
          <w:b w:val="0"/>
          <w:bCs w:val="0"/>
          <w:sz w:val="24"/>
          <w:szCs w:val="24"/>
        </w:rPr>
      </w:pPr>
      <w:r>
        <w:rPr>
          <w:rFonts w:hint="eastAsia"/>
          <w:b w:val="0"/>
          <w:bCs w:val="0"/>
          <w:sz w:val="24"/>
          <w:szCs w:val="24"/>
        </w:rPr>
        <w:t>4.3 招标拍卖挂牌出让国有土地使用权范围</w:t>
      </w:r>
    </w:p>
    <w:p w14:paraId="7568FB51">
      <w:pPr>
        <w:spacing w:line="360" w:lineRule="auto"/>
        <w:jc w:val="both"/>
        <w:rPr>
          <w:rFonts w:hint="eastAsia"/>
          <w:b w:val="0"/>
          <w:bCs w:val="0"/>
          <w:sz w:val="24"/>
          <w:szCs w:val="24"/>
        </w:rPr>
      </w:pPr>
      <w:r>
        <w:rPr>
          <w:rFonts w:hint="eastAsia"/>
          <w:b w:val="0"/>
          <w:bCs w:val="0"/>
          <w:sz w:val="24"/>
          <w:szCs w:val="24"/>
        </w:rPr>
        <w:t>（1）供应商业、旅游、娱乐和商品住宅等各类经营性用地以及有竞争要求的工业用地;</w:t>
      </w:r>
    </w:p>
    <w:p w14:paraId="26A2A400">
      <w:pPr>
        <w:spacing w:line="360" w:lineRule="auto"/>
        <w:jc w:val="both"/>
        <w:rPr>
          <w:rFonts w:hint="eastAsia"/>
          <w:b w:val="0"/>
          <w:bCs w:val="0"/>
          <w:sz w:val="24"/>
          <w:szCs w:val="24"/>
        </w:rPr>
      </w:pPr>
      <w:r>
        <w:rPr>
          <w:rFonts w:hint="eastAsia"/>
          <w:b w:val="0"/>
          <w:bCs w:val="0"/>
          <w:sz w:val="24"/>
          <w:szCs w:val="24"/>
        </w:rPr>
        <w:t>（2）其他土地供地计划公布后同一宗地有两个或者两个以上意向用地者的;</w:t>
      </w:r>
    </w:p>
    <w:p w14:paraId="6B512C80">
      <w:pPr>
        <w:spacing w:line="360" w:lineRule="auto"/>
        <w:jc w:val="both"/>
        <w:rPr>
          <w:rFonts w:hint="eastAsia"/>
          <w:b w:val="0"/>
          <w:bCs w:val="0"/>
          <w:sz w:val="24"/>
          <w:szCs w:val="24"/>
        </w:rPr>
      </w:pPr>
      <w:r>
        <w:rPr>
          <w:rFonts w:hint="eastAsia"/>
          <w:b w:val="0"/>
          <w:bCs w:val="0"/>
          <w:sz w:val="24"/>
          <w:szCs w:val="24"/>
        </w:rPr>
        <w:t>（3）划拨土地使用权改变用途，《国有土地划拨决定书》或法律、法规、行政规定等明确应当收回土地使用权，实行招标拍卖挂牌出让的;</w:t>
      </w:r>
    </w:p>
    <w:p w14:paraId="1EAE0E0E">
      <w:pPr>
        <w:spacing w:line="360" w:lineRule="auto"/>
        <w:jc w:val="both"/>
        <w:rPr>
          <w:rFonts w:hint="eastAsia"/>
          <w:b w:val="0"/>
          <w:bCs w:val="0"/>
          <w:sz w:val="24"/>
          <w:szCs w:val="24"/>
        </w:rPr>
      </w:pPr>
      <w:r>
        <w:rPr>
          <w:rFonts w:hint="eastAsia"/>
          <w:b w:val="0"/>
          <w:bCs w:val="0"/>
          <w:sz w:val="24"/>
          <w:szCs w:val="24"/>
        </w:rPr>
        <w:t>（4）划拨土地使用权转让，《国有土地划拨决定书》或法律、法规、行政规定等明确应当收回土地使用权，实行招标拍卖挂牌出让的;</w:t>
      </w:r>
    </w:p>
    <w:p w14:paraId="21E1446C">
      <w:pPr>
        <w:spacing w:line="360" w:lineRule="auto"/>
        <w:jc w:val="both"/>
        <w:rPr>
          <w:rFonts w:hint="eastAsia"/>
          <w:b w:val="0"/>
          <w:bCs w:val="0"/>
          <w:sz w:val="24"/>
          <w:szCs w:val="24"/>
        </w:rPr>
      </w:pPr>
      <w:r>
        <w:rPr>
          <w:rFonts w:hint="eastAsia"/>
          <w:b w:val="0"/>
          <w:bCs w:val="0"/>
          <w:sz w:val="24"/>
          <w:szCs w:val="24"/>
        </w:rPr>
        <w:t>（5）出让土地使用权改变用途，《国有土地使用权出让合同》约定或法律、法规、行政规定等明确应当收回土地使用权，实行招标拍卖挂牌出让的;</w:t>
      </w:r>
    </w:p>
    <w:p w14:paraId="25E256E6">
      <w:pPr>
        <w:spacing w:line="360" w:lineRule="auto"/>
        <w:jc w:val="both"/>
        <w:rPr>
          <w:rFonts w:hint="eastAsia"/>
          <w:b w:val="0"/>
          <w:bCs w:val="0"/>
          <w:sz w:val="24"/>
          <w:szCs w:val="24"/>
        </w:rPr>
      </w:pPr>
      <w:r>
        <w:rPr>
          <w:rFonts w:hint="eastAsia"/>
          <w:b w:val="0"/>
          <w:bCs w:val="0"/>
          <w:sz w:val="24"/>
          <w:szCs w:val="24"/>
        </w:rPr>
        <w:t>（6）法律、法规、行政规定明确应当招标拍卖挂牌出让的其他情形。</w:t>
      </w:r>
    </w:p>
    <w:p w14:paraId="32E5C3A7">
      <w:pPr>
        <w:spacing w:line="360" w:lineRule="auto"/>
        <w:jc w:val="both"/>
        <w:rPr>
          <w:rFonts w:hint="eastAsia"/>
          <w:b w:val="0"/>
          <w:bCs w:val="0"/>
          <w:sz w:val="24"/>
          <w:szCs w:val="24"/>
        </w:rPr>
      </w:pPr>
      <w:r>
        <w:rPr>
          <w:rFonts w:hint="eastAsia"/>
          <w:b w:val="0"/>
          <w:bCs w:val="0"/>
          <w:sz w:val="24"/>
          <w:szCs w:val="24"/>
        </w:rPr>
        <w:t xml:space="preserve">4.4 招标拍卖挂牌出让国有土地使用权组织实施 </w:t>
      </w:r>
    </w:p>
    <w:p w14:paraId="62E343C4">
      <w:pPr>
        <w:spacing w:line="360" w:lineRule="auto"/>
        <w:jc w:val="both"/>
        <w:rPr>
          <w:rFonts w:hint="eastAsia"/>
          <w:b w:val="0"/>
          <w:bCs w:val="0"/>
          <w:sz w:val="24"/>
          <w:szCs w:val="24"/>
        </w:rPr>
      </w:pPr>
      <w:r>
        <w:rPr>
          <w:rFonts w:hint="eastAsia"/>
          <w:b w:val="0"/>
          <w:bCs w:val="0"/>
          <w:sz w:val="24"/>
          <w:szCs w:val="24"/>
        </w:rPr>
        <w:t>4.4.1 实施主体</w:t>
      </w:r>
    </w:p>
    <w:p w14:paraId="25236B2F">
      <w:pPr>
        <w:spacing w:line="360" w:lineRule="auto"/>
        <w:jc w:val="both"/>
        <w:rPr>
          <w:rFonts w:hint="eastAsia"/>
          <w:b w:val="0"/>
          <w:bCs w:val="0"/>
          <w:sz w:val="24"/>
          <w:szCs w:val="24"/>
        </w:rPr>
      </w:pPr>
      <w:r>
        <w:rPr>
          <w:rFonts w:hint="eastAsia"/>
          <w:b w:val="0"/>
          <w:bCs w:val="0"/>
          <w:sz w:val="24"/>
          <w:szCs w:val="24"/>
        </w:rPr>
        <w:t xml:space="preserve">国有土地使用权招标拍卖挂牌出让由市、县国土资源管理部门组织实施。 </w:t>
      </w:r>
    </w:p>
    <w:p w14:paraId="5D47AF89">
      <w:pPr>
        <w:spacing w:line="360" w:lineRule="auto"/>
        <w:jc w:val="both"/>
        <w:rPr>
          <w:rFonts w:hint="eastAsia"/>
          <w:b w:val="0"/>
          <w:bCs w:val="0"/>
          <w:sz w:val="24"/>
          <w:szCs w:val="24"/>
        </w:rPr>
      </w:pPr>
      <w:r>
        <w:rPr>
          <w:rFonts w:hint="eastAsia"/>
          <w:b w:val="0"/>
          <w:bCs w:val="0"/>
          <w:sz w:val="24"/>
          <w:szCs w:val="24"/>
        </w:rPr>
        <w:t>4.4.2 组织方式</w:t>
      </w:r>
    </w:p>
    <w:p w14:paraId="66909E10">
      <w:pPr>
        <w:spacing w:line="360" w:lineRule="auto"/>
        <w:jc w:val="both"/>
        <w:rPr>
          <w:rFonts w:hint="eastAsia"/>
          <w:b w:val="0"/>
          <w:bCs w:val="0"/>
          <w:sz w:val="24"/>
          <w:szCs w:val="24"/>
        </w:rPr>
      </w:pPr>
      <w:r>
        <w:rPr>
          <w:rFonts w:hint="eastAsia"/>
          <w:b w:val="0"/>
          <w:bCs w:val="0"/>
          <w:sz w:val="24"/>
          <w:szCs w:val="24"/>
        </w:rPr>
        <w:t>市、县国土资源管理部门实施招标拍卖挂牌出让国有土地使用权活动，可以根据实际情况选择以下方式∶</w:t>
      </w:r>
    </w:p>
    <w:p w14:paraId="1268A718">
      <w:pPr>
        <w:spacing w:line="360" w:lineRule="auto"/>
        <w:jc w:val="both"/>
        <w:rPr>
          <w:rFonts w:hint="eastAsia"/>
          <w:b w:val="0"/>
          <w:bCs w:val="0"/>
          <w:sz w:val="24"/>
          <w:szCs w:val="24"/>
        </w:rPr>
      </w:pPr>
      <w:r>
        <w:rPr>
          <w:rFonts w:hint="eastAsia"/>
          <w:b w:val="0"/>
          <w:bCs w:val="0"/>
          <w:sz w:val="24"/>
          <w:szCs w:val="24"/>
        </w:rPr>
        <w:t>（1）市、县国土资源管理部门自行办理;</w:t>
      </w:r>
    </w:p>
    <w:p w14:paraId="79EF3590">
      <w:pPr>
        <w:spacing w:line="360" w:lineRule="auto"/>
        <w:jc w:val="both"/>
        <w:rPr>
          <w:rFonts w:hint="eastAsia"/>
          <w:b w:val="0"/>
          <w:bCs w:val="0"/>
          <w:sz w:val="24"/>
          <w:szCs w:val="24"/>
        </w:rPr>
      </w:pPr>
      <w:r>
        <w:rPr>
          <w:rFonts w:hint="eastAsia"/>
          <w:b w:val="0"/>
          <w:bCs w:val="0"/>
          <w:sz w:val="24"/>
          <w:szCs w:val="24"/>
        </w:rPr>
        <w:t>（2）市、县国土资源管理部门指定或授权下属事业单位具体承办;</w:t>
      </w:r>
    </w:p>
    <w:p w14:paraId="10BB75B2">
      <w:pPr>
        <w:spacing w:line="360" w:lineRule="auto"/>
        <w:jc w:val="both"/>
        <w:rPr>
          <w:rFonts w:hint="eastAsia"/>
          <w:b w:val="0"/>
          <w:bCs w:val="0"/>
          <w:sz w:val="24"/>
          <w:szCs w:val="24"/>
        </w:rPr>
      </w:pPr>
      <w:r>
        <w:rPr>
          <w:rFonts w:hint="eastAsia"/>
          <w:b w:val="0"/>
          <w:bCs w:val="0"/>
          <w:sz w:val="24"/>
          <w:szCs w:val="24"/>
        </w:rPr>
        <w:t>（3）市、县国土资源管理部门委托具有相应资质的交易代理中介机构承办。</w:t>
      </w:r>
    </w:p>
    <w:p w14:paraId="38EA6F96">
      <w:pPr>
        <w:spacing w:line="360" w:lineRule="auto"/>
        <w:jc w:val="both"/>
        <w:rPr>
          <w:rFonts w:hint="eastAsia"/>
          <w:b w:val="0"/>
          <w:bCs w:val="0"/>
          <w:sz w:val="24"/>
          <w:szCs w:val="24"/>
        </w:rPr>
      </w:pPr>
      <w:r>
        <w:rPr>
          <w:rFonts w:hint="eastAsia"/>
          <w:b w:val="0"/>
          <w:bCs w:val="0"/>
          <w:sz w:val="24"/>
          <w:szCs w:val="24"/>
        </w:rPr>
        <w:t>4.4.3 协调决策机构</w:t>
      </w:r>
    </w:p>
    <w:p w14:paraId="00FA9302">
      <w:pPr>
        <w:spacing w:line="360" w:lineRule="auto"/>
        <w:ind w:firstLine="720" w:firstLineChars="300"/>
        <w:jc w:val="both"/>
        <w:rPr>
          <w:rFonts w:hint="eastAsia"/>
          <w:b w:val="0"/>
          <w:bCs w:val="0"/>
          <w:sz w:val="24"/>
          <w:szCs w:val="24"/>
        </w:rPr>
      </w:pPr>
      <w:r>
        <w:rPr>
          <w:rFonts w:hint="eastAsia"/>
          <w:b w:val="0"/>
          <w:bCs w:val="0"/>
          <w:sz w:val="24"/>
          <w:szCs w:val="24"/>
        </w:rPr>
        <w:t>国有土地使用权出让实行集体决策。市、县国土资源管理部门根据实际情况，可以成立国有土地使用权出让协调决策机构，负责协调解决出让中的相关问题，集体确定有关事项。</w:t>
      </w:r>
    </w:p>
    <w:p w14:paraId="620AE059">
      <w:pPr>
        <w:spacing w:line="360" w:lineRule="auto"/>
        <w:jc w:val="both"/>
        <w:rPr>
          <w:rFonts w:hint="eastAsia"/>
          <w:b w:val="0"/>
          <w:bCs w:val="0"/>
          <w:sz w:val="24"/>
          <w:szCs w:val="24"/>
        </w:rPr>
      </w:pPr>
      <w:r>
        <w:rPr>
          <w:rFonts w:hint="eastAsia"/>
          <w:b w:val="0"/>
          <w:bCs w:val="0"/>
          <w:sz w:val="24"/>
          <w:szCs w:val="24"/>
        </w:rPr>
        <w:t>4.4.4 土地招标拍卖挂牌主持人</w:t>
      </w:r>
    </w:p>
    <w:p w14:paraId="2668DF35">
      <w:pPr>
        <w:spacing w:line="360" w:lineRule="auto"/>
        <w:ind w:firstLine="720" w:firstLineChars="300"/>
        <w:jc w:val="both"/>
        <w:rPr>
          <w:rFonts w:hint="eastAsia"/>
          <w:b w:val="0"/>
          <w:bCs w:val="0"/>
          <w:sz w:val="24"/>
          <w:szCs w:val="24"/>
        </w:rPr>
      </w:pPr>
      <w:r>
        <w:rPr>
          <w:rFonts w:hint="eastAsia"/>
          <w:b w:val="0"/>
          <w:bCs w:val="0"/>
          <w:sz w:val="24"/>
          <w:szCs w:val="24"/>
        </w:rPr>
        <w:t>国有土地使用权招标拍卖挂牌出让活动，应当由符合国土资源部确定的土地招标拍卖挂牌主持人条件并取得资格的人员主持进行。</w:t>
      </w:r>
    </w:p>
    <w:p w14:paraId="1F51EA17">
      <w:pPr>
        <w:spacing w:line="360" w:lineRule="auto"/>
        <w:jc w:val="both"/>
        <w:rPr>
          <w:rFonts w:hint="eastAsia"/>
          <w:b w:val="0"/>
          <w:bCs w:val="0"/>
          <w:sz w:val="24"/>
          <w:szCs w:val="24"/>
        </w:rPr>
      </w:pPr>
      <w:r>
        <w:rPr>
          <w:rFonts w:hint="eastAsia"/>
          <w:b w:val="0"/>
          <w:bCs w:val="0"/>
          <w:sz w:val="24"/>
          <w:szCs w:val="24"/>
        </w:rPr>
        <w:t>4.4.5 招标拍卖挂牌出让程序</w:t>
      </w:r>
    </w:p>
    <w:p w14:paraId="4B3C152D">
      <w:pPr>
        <w:spacing w:line="360" w:lineRule="auto"/>
        <w:jc w:val="both"/>
        <w:rPr>
          <w:rFonts w:hint="eastAsia"/>
          <w:b w:val="0"/>
          <w:bCs w:val="0"/>
          <w:sz w:val="24"/>
          <w:szCs w:val="24"/>
        </w:rPr>
      </w:pPr>
      <w:r>
        <w:rPr>
          <w:rFonts w:hint="eastAsia"/>
          <w:b w:val="0"/>
          <w:bCs w:val="0"/>
          <w:sz w:val="24"/>
          <w:szCs w:val="24"/>
        </w:rPr>
        <w:t>（1）公布出让计划，确定供地方式;</w:t>
      </w:r>
    </w:p>
    <w:p w14:paraId="752709C9">
      <w:pPr>
        <w:spacing w:line="360" w:lineRule="auto"/>
        <w:jc w:val="both"/>
        <w:rPr>
          <w:rFonts w:hint="eastAsia"/>
          <w:b w:val="0"/>
          <w:bCs w:val="0"/>
          <w:sz w:val="24"/>
          <w:szCs w:val="24"/>
        </w:rPr>
      </w:pPr>
      <w:r>
        <w:rPr>
          <w:rFonts w:hint="eastAsia"/>
          <w:b w:val="0"/>
          <w:bCs w:val="0"/>
          <w:sz w:val="24"/>
          <w:szCs w:val="24"/>
        </w:rPr>
        <w:t>（2）编制、确定出让方案;</w:t>
      </w:r>
    </w:p>
    <w:p w14:paraId="211F8E02">
      <w:pPr>
        <w:spacing w:line="360" w:lineRule="auto"/>
        <w:jc w:val="both"/>
        <w:rPr>
          <w:rFonts w:hint="eastAsia"/>
          <w:b w:val="0"/>
          <w:bCs w:val="0"/>
          <w:sz w:val="24"/>
          <w:szCs w:val="24"/>
        </w:rPr>
      </w:pPr>
      <w:r>
        <w:rPr>
          <w:rFonts w:hint="eastAsia"/>
          <w:b w:val="0"/>
          <w:bCs w:val="0"/>
          <w:sz w:val="24"/>
          <w:szCs w:val="24"/>
        </w:rPr>
        <w:t>（3）地价评估，确定出让底价;</w:t>
      </w:r>
    </w:p>
    <w:p w14:paraId="73BC4F4A">
      <w:pPr>
        <w:spacing w:line="360" w:lineRule="auto"/>
        <w:jc w:val="both"/>
        <w:rPr>
          <w:rFonts w:hint="eastAsia"/>
          <w:b w:val="0"/>
          <w:bCs w:val="0"/>
          <w:sz w:val="24"/>
          <w:szCs w:val="24"/>
        </w:rPr>
      </w:pPr>
      <w:r>
        <w:rPr>
          <w:rFonts w:hint="eastAsia"/>
          <w:b w:val="0"/>
          <w:bCs w:val="0"/>
          <w:sz w:val="24"/>
          <w:szCs w:val="24"/>
        </w:rPr>
        <w:t>（4）编制出让文件;</w:t>
      </w:r>
    </w:p>
    <w:p w14:paraId="41DBF080">
      <w:pPr>
        <w:spacing w:line="360" w:lineRule="auto"/>
        <w:jc w:val="both"/>
        <w:rPr>
          <w:rFonts w:hint="eastAsia"/>
          <w:b w:val="0"/>
          <w:bCs w:val="0"/>
          <w:sz w:val="24"/>
          <w:szCs w:val="24"/>
        </w:rPr>
      </w:pPr>
      <w:r>
        <w:rPr>
          <w:rFonts w:hint="eastAsia"/>
          <w:b w:val="0"/>
          <w:bCs w:val="0"/>
          <w:sz w:val="24"/>
          <w:szCs w:val="24"/>
        </w:rPr>
        <w:t>（5）发布出让公告;</w:t>
      </w:r>
    </w:p>
    <w:p w14:paraId="512548DD">
      <w:pPr>
        <w:spacing w:line="360" w:lineRule="auto"/>
        <w:jc w:val="both"/>
        <w:rPr>
          <w:rFonts w:hint="eastAsia"/>
          <w:b w:val="0"/>
          <w:bCs w:val="0"/>
          <w:sz w:val="24"/>
          <w:szCs w:val="24"/>
        </w:rPr>
      </w:pPr>
      <w:r>
        <w:rPr>
          <w:rFonts w:hint="eastAsia"/>
          <w:b w:val="0"/>
          <w:bCs w:val="0"/>
          <w:sz w:val="24"/>
          <w:szCs w:val="24"/>
        </w:rPr>
        <w:t>（6）申请和资格审查;</w:t>
      </w:r>
    </w:p>
    <w:p w14:paraId="5A3EC0A9">
      <w:pPr>
        <w:spacing w:line="360" w:lineRule="auto"/>
        <w:jc w:val="both"/>
        <w:rPr>
          <w:rFonts w:hint="eastAsia"/>
          <w:b w:val="0"/>
          <w:bCs w:val="0"/>
          <w:sz w:val="24"/>
          <w:szCs w:val="24"/>
        </w:rPr>
      </w:pPr>
      <w:r>
        <w:rPr>
          <w:rFonts w:hint="eastAsia"/>
          <w:b w:val="0"/>
          <w:bCs w:val="0"/>
          <w:sz w:val="24"/>
          <w:szCs w:val="24"/>
        </w:rPr>
        <w:t>（7）招标拍卖挂牌活动实施;</w:t>
      </w:r>
    </w:p>
    <w:p w14:paraId="67FFBE04">
      <w:pPr>
        <w:spacing w:line="360" w:lineRule="auto"/>
        <w:jc w:val="both"/>
        <w:rPr>
          <w:rFonts w:hint="eastAsia"/>
          <w:b w:val="0"/>
          <w:bCs w:val="0"/>
          <w:sz w:val="24"/>
          <w:szCs w:val="24"/>
        </w:rPr>
      </w:pPr>
      <w:r>
        <w:rPr>
          <w:rFonts w:hint="eastAsia"/>
          <w:b w:val="0"/>
          <w:bCs w:val="0"/>
          <w:sz w:val="24"/>
          <w:szCs w:val="24"/>
        </w:rPr>
        <w:t>（8）签订出让合同，公布出让结果;</w:t>
      </w:r>
    </w:p>
    <w:p w14:paraId="2D089918">
      <w:pPr>
        <w:spacing w:line="360" w:lineRule="auto"/>
        <w:jc w:val="both"/>
        <w:rPr>
          <w:rFonts w:hint="eastAsia"/>
          <w:b w:val="0"/>
          <w:bCs w:val="0"/>
          <w:sz w:val="24"/>
          <w:szCs w:val="24"/>
        </w:rPr>
      </w:pPr>
      <w:r>
        <w:rPr>
          <w:rFonts w:hint="eastAsia"/>
          <w:b w:val="0"/>
          <w:bCs w:val="0"/>
          <w:sz w:val="24"/>
          <w:szCs w:val="24"/>
        </w:rPr>
        <w:t>（9）核发《建设用地批准书》，交付土地;</w:t>
      </w:r>
    </w:p>
    <w:p w14:paraId="01B14DCB">
      <w:pPr>
        <w:spacing w:line="360" w:lineRule="auto"/>
        <w:jc w:val="both"/>
        <w:rPr>
          <w:rFonts w:hint="eastAsia"/>
          <w:b w:val="0"/>
          <w:bCs w:val="0"/>
          <w:sz w:val="24"/>
          <w:szCs w:val="24"/>
        </w:rPr>
      </w:pPr>
      <w:r>
        <w:rPr>
          <w:rFonts w:hint="eastAsia"/>
          <w:b w:val="0"/>
          <w:bCs w:val="0"/>
          <w:sz w:val="24"/>
          <w:szCs w:val="24"/>
        </w:rPr>
        <w:t>（10）办理土地登记;</w:t>
      </w:r>
    </w:p>
    <w:p w14:paraId="430C3F55">
      <w:pPr>
        <w:spacing w:line="360" w:lineRule="auto"/>
        <w:jc w:val="both"/>
        <w:rPr>
          <w:rFonts w:hint="eastAsia"/>
          <w:b w:val="0"/>
          <w:bCs w:val="0"/>
          <w:sz w:val="24"/>
          <w:szCs w:val="24"/>
        </w:rPr>
      </w:pPr>
      <w:r>
        <w:rPr>
          <w:rFonts w:hint="eastAsia"/>
          <w:b w:val="0"/>
          <w:bCs w:val="0"/>
          <w:sz w:val="24"/>
          <w:szCs w:val="24"/>
        </w:rPr>
        <w:t>（11）资料归档。</w:t>
      </w:r>
    </w:p>
    <w:p w14:paraId="645C7EE9">
      <w:pPr>
        <w:spacing w:line="360" w:lineRule="auto"/>
        <w:jc w:val="both"/>
        <w:rPr>
          <w:rFonts w:hint="eastAsia"/>
          <w:b w:val="0"/>
          <w:bCs w:val="0"/>
          <w:sz w:val="24"/>
          <w:szCs w:val="24"/>
        </w:rPr>
      </w:pPr>
      <w:r>
        <w:rPr>
          <w:rFonts w:hint="eastAsia"/>
          <w:b w:val="0"/>
          <w:bCs w:val="0"/>
          <w:sz w:val="24"/>
          <w:szCs w:val="24"/>
        </w:rPr>
        <w:t>4.5 地方补充规定</w:t>
      </w:r>
    </w:p>
    <w:p w14:paraId="055711EA">
      <w:pPr>
        <w:spacing w:line="360" w:lineRule="auto"/>
        <w:jc w:val="both"/>
        <w:rPr>
          <w:rFonts w:hint="eastAsia"/>
          <w:b w:val="0"/>
          <w:bCs w:val="0"/>
          <w:sz w:val="24"/>
          <w:szCs w:val="24"/>
        </w:rPr>
      </w:pPr>
      <w:r>
        <w:rPr>
          <w:rFonts w:hint="eastAsia"/>
          <w:b w:val="0"/>
          <w:bCs w:val="0"/>
          <w:sz w:val="24"/>
          <w:szCs w:val="24"/>
        </w:rPr>
        <w:t>地方可对本规范做出补充规定或实施细则，并报上一级国土资源管理部门备案。</w:t>
      </w:r>
    </w:p>
    <w:p w14:paraId="300A6D92">
      <w:pPr>
        <w:spacing w:line="360" w:lineRule="auto"/>
        <w:jc w:val="both"/>
        <w:rPr>
          <w:rFonts w:hint="eastAsia"/>
          <w:b/>
          <w:bCs/>
          <w:sz w:val="28"/>
          <w:szCs w:val="28"/>
        </w:rPr>
      </w:pPr>
      <w:r>
        <w:rPr>
          <w:rFonts w:hint="eastAsia"/>
          <w:b/>
          <w:bCs/>
          <w:sz w:val="28"/>
          <w:szCs w:val="28"/>
        </w:rPr>
        <w:t>5 公布出让计划，确定供地方式</w:t>
      </w:r>
    </w:p>
    <w:p w14:paraId="04F7E80D">
      <w:pPr>
        <w:spacing w:line="360" w:lineRule="auto"/>
        <w:jc w:val="both"/>
        <w:rPr>
          <w:rFonts w:hint="eastAsia"/>
          <w:b w:val="0"/>
          <w:bCs w:val="0"/>
          <w:sz w:val="24"/>
          <w:szCs w:val="24"/>
        </w:rPr>
      </w:pPr>
      <w:r>
        <w:rPr>
          <w:rFonts w:hint="eastAsia"/>
          <w:b w:val="0"/>
          <w:bCs w:val="0"/>
          <w:sz w:val="24"/>
          <w:szCs w:val="24"/>
        </w:rPr>
        <w:t>5.1 市、县国土资源管理部门应当将经批准的国有土地使用权出让计划向社会公布。有条件的地方可以根据供地进度安排，分阶段将国有土地使用权出让计划细化落实到地段、地块，并将相关信息及时向社会公布。国有土地使用权出让计划以及细化的地段、地块信息应当同时在中国土地市场网（www.landchina.com）上公布。</w:t>
      </w:r>
    </w:p>
    <w:p w14:paraId="6862CB4C">
      <w:pPr>
        <w:spacing w:line="360" w:lineRule="auto"/>
        <w:jc w:val="both"/>
        <w:rPr>
          <w:rFonts w:hint="eastAsia"/>
          <w:b w:val="0"/>
          <w:bCs w:val="0"/>
          <w:sz w:val="24"/>
          <w:szCs w:val="24"/>
        </w:rPr>
      </w:pPr>
      <w:r>
        <w:rPr>
          <w:rFonts w:hint="eastAsia"/>
          <w:b w:val="0"/>
          <w:bCs w:val="0"/>
          <w:sz w:val="24"/>
          <w:szCs w:val="24"/>
        </w:rPr>
        <w:t>5.2 市、县国土资源管理部门公布国有土地使用权出让计划、细化的地段、地块信息，应当同时明确用地者申请用地的途径和方式，公开接受用地申请。</w:t>
      </w:r>
    </w:p>
    <w:p w14:paraId="41510B5D">
      <w:pPr>
        <w:spacing w:line="360" w:lineRule="auto"/>
        <w:jc w:val="both"/>
        <w:rPr>
          <w:rFonts w:hint="eastAsia"/>
          <w:b w:val="0"/>
          <w:bCs w:val="0"/>
          <w:sz w:val="24"/>
          <w:szCs w:val="24"/>
        </w:rPr>
      </w:pPr>
      <w:r>
        <w:rPr>
          <w:rFonts w:hint="eastAsia"/>
          <w:b w:val="0"/>
          <w:bCs w:val="0"/>
          <w:sz w:val="24"/>
          <w:szCs w:val="24"/>
        </w:rPr>
        <w:t>5.3 需要使用土地的单位和个人（以下简称意向用地者）应当根据公布的国有土地使用权出让计划、细化的地段、地块信息以及自身用地需求，向市、县国土资源管理部门提出用地申请。</w:t>
      </w:r>
    </w:p>
    <w:p w14:paraId="4E68D8A7">
      <w:pPr>
        <w:spacing w:line="360" w:lineRule="auto"/>
        <w:jc w:val="both"/>
        <w:rPr>
          <w:rFonts w:hint="eastAsia"/>
          <w:b w:val="0"/>
          <w:bCs w:val="0"/>
          <w:sz w:val="24"/>
          <w:szCs w:val="24"/>
        </w:rPr>
      </w:pPr>
      <w:r>
        <w:rPr>
          <w:rFonts w:hint="eastAsia"/>
          <w:b w:val="0"/>
          <w:bCs w:val="0"/>
          <w:sz w:val="24"/>
          <w:szCs w:val="24"/>
        </w:rPr>
        <w:t>5.4 用地预申请</w:t>
      </w:r>
    </w:p>
    <w:p w14:paraId="3F05680F">
      <w:pPr>
        <w:spacing w:line="360" w:lineRule="auto"/>
        <w:jc w:val="both"/>
        <w:rPr>
          <w:rFonts w:hint="eastAsia"/>
          <w:b w:val="0"/>
          <w:bCs w:val="0"/>
          <w:sz w:val="24"/>
          <w:szCs w:val="24"/>
        </w:rPr>
      </w:pPr>
      <w:r>
        <w:rPr>
          <w:rFonts w:hint="eastAsia"/>
          <w:b w:val="0"/>
          <w:bCs w:val="0"/>
          <w:sz w:val="24"/>
          <w:szCs w:val="24"/>
        </w:rPr>
        <w:t>为充分了解市场需求情况，科学合理安排供地规模和进度，有条件的地方，可以建立用地预申请制度。单位和个人对列入招标拍卖挂牌出让计划内的具体地块有使用意向的，可以提出用地预申请，并承诺愿意支付的土地价格。市、县国土资源管理部门认为其承诺的土地价格和条件可以接受的，应当根据土地出让计划和土地市场情况，适时组织实施招标拍卖挂牌出让活动，并通知提出该宗地用地预申请的单位或个人参加。提出用地预申请的单位、个人，应当参加该宗地竞投或竞买，且报价不得低于其承诺的土地价格。</w:t>
      </w:r>
    </w:p>
    <w:p w14:paraId="014DE0A8">
      <w:pPr>
        <w:spacing w:line="360" w:lineRule="auto"/>
        <w:jc w:val="both"/>
        <w:rPr>
          <w:rFonts w:hint="eastAsia"/>
          <w:b w:val="0"/>
          <w:bCs w:val="0"/>
          <w:sz w:val="24"/>
          <w:szCs w:val="24"/>
        </w:rPr>
      </w:pPr>
      <w:r>
        <w:rPr>
          <w:rFonts w:hint="eastAsia"/>
          <w:b w:val="0"/>
          <w:bCs w:val="0"/>
          <w:sz w:val="24"/>
          <w:szCs w:val="24"/>
        </w:rPr>
        <w:t>5.5 根据意向用地者申请情况，符合 4.3 规定条件的土地使用权出让，应当采取招标拍卖挂牌方式。对不能确定是否符合 4.3规定条件的具体宗地，可由国有土地使用权出让协调决策机构集体认定。</w:t>
      </w:r>
    </w:p>
    <w:p w14:paraId="5AACD6D5">
      <w:pPr>
        <w:spacing w:line="360" w:lineRule="auto"/>
        <w:ind w:firstLine="720" w:firstLineChars="300"/>
        <w:jc w:val="both"/>
        <w:rPr>
          <w:rFonts w:hint="eastAsia"/>
          <w:b w:val="0"/>
          <w:bCs w:val="0"/>
          <w:sz w:val="24"/>
          <w:szCs w:val="24"/>
        </w:rPr>
      </w:pPr>
      <w:r>
        <w:rPr>
          <w:rFonts w:hint="eastAsia"/>
          <w:b w:val="0"/>
          <w:bCs w:val="0"/>
          <w:sz w:val="24"/>
          <w:szCs w:val="24"/>
        </w:rPr>
        <w:t>对具有综合目标或特定社会、公益建设条件、开发建设要求较高、仅有少数单位和个人可能有受让意向的土地使用权出让，可以采取招标方式，按照综合条件最佳者得的原则确定受让人;其他的土地使用权出让，应当采取招标、拍卖或挂牌方式，按照价高者得的原则确定受让人。</w:t>
      </w:r>
    </w:p>
    <w:p w14:paraId="6E49A11D">
      <w:pPr>
        <w:spacing w:line="360" w:lineRule="auto"/>
        <w:ind w:firstLine="720" w:firstLineChars="300"/>
        <w:jc w:val="both"/>
        <w:rPr>
          <w:rFonts w:hint="eastAsia"/>
          <w:b w:val="0"/>
          <w:bCs w:val="0"/>
          <w:sz w:val="24"/>
          <w:szCs w:val="24"/>
        </w:rPr>
      </w:pPr>
      <w:r>
        <w:rPr>
          <w:rFonts w:hint="eastAsia"/>
          <w:b w:val="0"/>
          <w:bCs w:val="0"/>
          <w:sz w:val="24"/>
          <w:szCs w:val="24"/>
        </w:rPr>
        <w:t>采用招标方式出让国有土地使用权的，应当采取公开招标方式。对土地使用者有严格的限制和特别要求的，可以采用邀请招标方式。</w:t>
      </w:r>
    </w:p>
    <w:p w14:paraId="7E11584A">
      <w:pPr>
        <w:spacing w:line="360" w:lineRule="auto"/>
        <w:jc w:val="both"/>
        <w:rPr>
          <w:rFonts w:hint="eastAsia"/>
          <w:b w:val="0"/>
          <w:bCs w:val="0"/>
          <w:sz w:val="24"/>
          <w:szCs w:val="24"/>
        </w:rPr>
      </w:pPr>
    </w:p>
    <w:p w14:paraId="595299FC">
      <w:pPr>
        <w:spacing w:line="360" w:lineRule="auto"/>
        <w:jc w:val="both"/>
        <w:rPr>
          <w:rFonts w:hint="eastAsia"/>
          <w:b/>
          <w:bCs/>
          <w:sz w:val="28"/>
          <w:szCs w:val="28"/>
        </w:rPr>
      </w:pPr>
      <w:r>
        <w:rPr>
          <w:rFonts w:hint="eastAsia"/>
          <w:b/>
          <w:bCs/>
          <w:sz w:val="28"/>
          <w:szCs w:val="28"/>
        </w:rPr>
        <w:t>6 编制、确定出让方案</w:t>
      </w:r>
    </w:p>
    <w:p w14:paraId="5613B85A">
      <w:pPr>
        <w:spacing w:line="360" w:lineRule="auto"/>
        <w:jc w:val="both"/>
        <w:rPr>
          <w:rFonts w:hint="eastAsia"/>
          <w:b w:val="0"/>
          <w:bCs w:val="0"/>
          <w:sz w:val="24"/>
          <w:szCs w:val="24"/>
        </w:rPr>
      </w:pPr>
      <w:r>
        <w:rPr>
          <w:rFonts w:hint="eastAsia"/>
          <w:b w:val="0"/>
          <w:bCs w:val="0"/>
          <w:sz w:val="24"/>
          <w:szCs w:val="24"/>
        </w:rPr>
        <w:t>6.1 编制招标拍卖挂牌出让方案</w:t>
      </w:r>
    </w:p>
    <w:p w14:paraId="77D13848">
      <w:pPr>
        <w:spacing w:line="360" w:lineRule="auto"/>
        <w:ind w:firstLine="720" w:firstLineChars="300"/>
        <w:jc w:val="both"/>
        <w:rPr>
          <w:rFonts w:hint="eastAsia"/>
          <w:b w:val="0"/>
          <w:bCs w:val="0"/>
          <w:sz w:val="24"/>
          <w:szCs w:val="24"/>
        </w:rPr>
      </w:pPr>
      <w:r>
        <w:rPr>
          <w:rFonts w:hint="eastAsia"/>
          <w:b w:val="0"/>
          <w:bCs w:val="0"/>
          <w:sz w:val="24"/>
          <w:szCs w:val="24"/>
        </w:rPr>
        <w:t>市、县国土资源管理部门应当会同城市规划管理等有关部门，依据国有土地使用权出让计划、城市规划等，编制国有土地使用权招标拍卖挂牌出让方案。</w:t>
      </w:r>
    </w:p>
    <w:p w14:paraId="408DB319">
      <w:pPr>
        <w:spacing w:line="360" w:lineRule="auto"/>
        <w:ind w:firstLine="720" w:firstLineChars="300"/>
        <w:jc w:val="both"/>
        <w:rPr>
          <w:rFonts w:hint="eastAsia"/>
          <w:b w:val="0"/>
          <w:bCs w:val="0"/>
          <w:sz w:val="24"/>
          <w:szCs w:val="24"/>
        </w:rPr>
      </w:pPr>
      <w:r>
        <w:rPr>
          <w:rFonts w:hint="eastAsia"/>
          <w:b w:val="0"/>
          <w:bCs w:val="0"/>
          <w:sz w:val="24"/>
          <w:szCs w:val="24"/>
        </w:rPr>
        <w:t>国有土地使用权招标拍卖挂牌出让方案应当包括∶拟出让地块的具体位置、四至、用途、面积、年限、土地使用条件、供地时间、供地方式、建设时间等。属于综合用地的，应明确各类具体用途、所占面积及其各自的出让年期。对于各用途不动产之间可以分割，最终使用者为不同单位、个人的，应当按照综合用地所包合的具体土地用途分别确定出让年期;对于多种用途很难分割、最终使用者唯一的，也可以统一按照综合用地最高出让年限 50年确定出让年期。</w:t>
      </w:r>
    </w:p>
    <w:p w14:paraId="2F18CDB5">
      <w:pPr>
        <w:spacing w:line="360" w:lineRule="auto"/>
        <w:jc w:val="both"/>
        <w:rPr>
          <w:rFonts w:hint="eastAsia"/>
          <w:b w:val="0"/>
          <w:bCs w:val="0"/>
          <w:sz w:val="24"/>
          <w:szCs w:val="24"/>
        </w:rPr>
      </w:pPr>
      <w:r>
        <w:rPr>
          <w:rFonts w:hint="eastAsia"/>
          <w:b w:val="0"/>
          <w:bCs w:val="0"/>
          <w:sz w:val="24"/>
          <w:szCs w:val="24"/>
        </w:rPr>
        <w:t>6.2 招标拍卖挂牌出让方案报批</w:t>
      </w:r>
    </w:p>
    <w:p w14:paraId="719BA223">
      <w:pPr>
        <w:spacing w:line="360" w:lineRule="auto"/>
        <w:ind w:firstLine="720" w:firstLineChars="300"/>
        <w:jc w:val="both"/>
        <w:rPr>
          <w:rFonts w:hint="eastAsia"/>
          <w:b w:val="0"/>
          <w:bCs w:val="0"/>
          <w:sz w:val="24"/>
          <w:szCs w:val="24"/>
        </w:rPr>
      </w:pPr>
      <w:r>
        <w:rPr>
          <w:rFonts w:hint="eastAsia"/>
          <w:b w:val="0"/>
          <w:bCs w:val="0"/>
          <w:sz w:val="24"/>
          <w:szCs w:val="24"/>
        </w:rPr>
        <w:t>国有土地使用权招标拍卖挂牌出让方案应按规定报市、县人民政府批准。</w:t>
      </w:r>
    </w:p>
    <w:p w14:paraId="02E939AD">
      <w:pPr>
        <w:spacing w:line="360" w:lineRule="auto"/>
        <w:jc w:val="both"/>
        <w:rPr>
          <w:rFonts w:hint="eastAsia"/>
          <w:b/>
          <w:bCs/>
          <w:sz w:val="28"/>
          <w:szCs w:val="28"/>
        </w:rPr>
      </w:pPr>
      <w:r>
        <w:rPr>
          <w:rFonts w:hint="eastAsia"/>
          <w:b/>
          <w:bCs/>
          <w:sz w:val="28"/>
          <w:szCs w:val="28"/>
        </w:rPr>
        <w:t>7 地价评估，确定出让底价</w:t>
      </w:r>
    </w:p>
    <w:p w14:paraId="2636BAA4">
      <w:pPr>
        <w:spacing w:line="360" w:lineRule="auto"/>
        <w:jc w:val="both"/>
        <w:rPr>
          <w:rFonts w:hint="eastAsia"/>
          <w:b w:val="0"/>
          <w:bCs w:val="0"/>
          <w:sz w:val="24"/>
          <w:szCs w:val="24"/>
        </w:rPr>
      </w:pPr>
      <w:r>
        <w:rPr>
          <w:rFonts w:hint="eastAsia"/>
          <w:b w:val="0"/>
          <w:bCs w:val="0"/>
          <w:sz w:val="24"/>
          <w:szCs w:val="24"/>
        </w:rPr>
        <w:t>7.1 地价评估</w:t>
      </w:r>
    </w:p>
    <w:p w14:paraId="2C821459">
      <w:pPr>
        <w:spacing w:line="360" w:lineRule="auto"/>
        <w:ind w:firstLine="720" w:firstLineChars="300"/>
        <w:jc w:val="both"/>
        <w:rPr>
          <w:rFonts w:hint="eastAsia"/>
          <w:b w:val="0"/>
          <w:bCs w:val="0"/>
          <w:sz w:val="24"/>
          <w:szCs w:val="24"/>
        </w:rPr>
      </w:pPr>
      <w:r>
        <w:rPr>
          <w:rFonts w:hint="eastAsia"/>
          <w:b w:val="0"/>
          <w:bCs w:val="0"/>
          <w:sz w:val="24"/>
          <w:szCs w:val="24"/>
        </w:rPr>
        <w:t>市、县国土资源管理部门应当根据拟出让地块的条件和土地市场情况，依据《城镇土地估价规程》，组织对拟出让地块的正常土地市场价格进行评估。</w:t>
      </w:r>
    </w:p>
    <w:p w14:paraId="24D42B7D">
      <w:pPr>
        <w:spacing w:line="360" w:lineRule="auto"/>
        <w:ind w:firstLine="720" w:firstLineChars="300"/>
        <w:jc w:val="both"/>
        <w:rPr>
          <w:rFonts w:hint="eastAsia"/>
          <w:b w:val="0"/>
          <w:bCs w:val="0"/>
          <w:sz w:val="24"/>
          <w:szCs w:val="24"/>
        </w:rPr>
      </w:pPr>
      <w:r>
        <w:rPr>
          <w:rFonts w:hint="eastAsia"/>
          <w:b w:val="0"/>
          <w:bCs w:val="0"/>
          <w:sz w:val="24"/>
          <w:szCs w:val="24"/>
        </w:rPr>
        <w:t>地价评估由市、县国土资源管理部门或其所属事业单位组织进行，根据需要也可以委托具有土地估价资质的土地或不动产评估机构进行。</w:t>
      </w:r>
    </w:p>
    <w:p w14:paraId="0C78E0B6">
      <w:pPr>
        <w:spacing w:line="360" w:lineRule="auto"/>
        <w:jc w:val="both"/>
        <w:rPr>
          <w:rFonts w:hint="eastAsia"/>
          <w:b w:val="0"/>
          <w:bCs w:val="0"/>
          <w:sz w:val="24"/>
          <w:szCs w:val="24"/>
        </w:rPr>
      </w:pPr>
      <w:r>
        <w:rPr>
          <w:rFonts w:hint="eastAsia"/>
          <w:b w:val="0"/>
          <w:bCs w:val="0"/>
          <w:sz w:val="24"/>
          <w:szCs w:val="24"/>
        </w:rPr>
        <w:t>7.2 确定底价</w:t>
      </w:r>
    </w:p>
    <w:p w14:paraId="227FD5C0">
      <w:pPr>
        <w:spacing w:line="360" w:lineRule="auto"/>
        <w:ind w:firstLine="720" w:firstLineChars="300"/>
        <w:jc w:val="both"/>
        <w:rPr>
          <w:rFonts w:hint="eastAsia"/>
          <w:b w:val="0"/>
          <w:bCs w:val="0"/>
          <w:sz w:val="24"/>
          <w:szCs w:val="24"/>
        </w:rPr>
      </w:pPr>
      <w:r>
        <w:rPr>
          <w:rFonts w:hint="eastAsia"/>
          <w:b w:val="0"/>
          <w:bCs w:val="0"/>
          <w:sz w:val="24"/>
          <w:szCs w:val="24"/>
        </w:rPr>
        <w:t>有底价出让的，市、县国土资源管理部门或国有土地使用权出让协调决策机构应当根据土地估价结果、产业政策和土地市场情况等，集体决策，综合确定出让底价和投标、竞买保证金。招标出让的，应当同时确定标底;拍卖和挂牌出让的，应当同时确定起叫价、起始价等。</w:t>
      </w:r>
    </w:p>
    <w:p w14:paraId="2FAF5D8E">
      <w:pPr>
        <w:spacing w:line="360" w:lineRule="auto"/>
        <w:ind w:firstLine="720" w:firstLineChars="300"/>
        <w:jc w:val="both"/>
        <w:rPr>
          <w:rFonts w:hint="eastAsia"/>
          <w:b w:val="0"/>
          <w:bCs w:val="0"/>
          <w:sz w:val="24"/>
          <w:szCs w:val="24"/>
        </w:rPr>
      </w:pPr>
      <w:r>
        <w:rPr>
          <w:rFonts w:hint="eastAsia"/>
          <w:b w:val="0"/>
          <w:bCs w:val="0"/>
          <w:sz w:val="24"/>
          <w:szCs w:val="24"/>
        </w:rPr>
        <w:t>标底、底价确定后，在出让活动结束之前应当保密，任何单位和个人不得泄露。</w:t>
      </w:r>
    </w:p>
    <w:p w14:paraId="27376CED">
      <w:pPr>
        <w:spacing w:line="360" w:lineRule="auto"/>
        <w:jc w:val="both"/>
        <w:rPr>
          <w:rFonts w:hint="eastAsia"/>
          <w:b/>
          <w:bCs/>
          <w:sz w:val="28"/>
          <w:szCs w:val="28"/>
        </w:rPr>
      </w:pPr>
      <w:r>
        <w:rPr>
          <w:rFonts w:hint="eastAsia"/>
          <w:b/>
          <w:bCs/>
          <w:sz w:val="28"/>
          <w:szCs w:val="28"/>
        </w:rPr>
        <w:t>8 编制出让文件</w:t>
      </w:r>
    </w:p>
    <w:p w14:paraId="455F82BA">
      <w:pPr>
        <w:spacing w:line="360" w:lineRule="auto"/>
        <w:ind w:firstLine="720" w:firstLineChars="300"/>
        <w:jc w:val="both"/>
        <w:rPr>
          <w:rFonts w:hint="eastAsia"/>
          <w:b w:val="0"/>
          <w:bCs w:val="0"/>
          <w:sz w:val="24"/>
          <w:szCs w:val="24"/>
        </w:rPr>
      </w:pPr>
      <w:r>
        <w:rPr>
          <w:rFonts w:hint="eastAsia"/>
          <w:b w:val="0"/>
          <w:bCs w:val="0"/>
          <w:sz w:val="24"/>
          <w:szCs w:val="24"/>
        </w:rPr>
        <w:t>市、县国土资源管理部门应当根据经批准的招标拍卖挂牌出让方案，组织编制国有土地使用权招标拍卖挂牌出让文件。</w:t>
      </w:r>
    </w:p>
    <w:p w14:paraId="7697FDF3">
      <w:pPr>
        <w:spacing w:line="360" w:lineRule="auto"/>
        <w:jc w:val="both"/>
        <w:rPr>
          <w:rFonts w:hint="eastAsia"/>
          <w:b w:val="0"/>
          <w:bCs w:val="0"/>
          <w:sz w:val="24"/>
          <w:szCs w:val="24"/>
        </w:rPr>
      </w:pPr>
      <w:r>
        <w:rPr>
          <w:rFonts w:hint="eastAsia"/>
          <w:b w:val="0"/>
          <w:bCs w:val="0"/>
          <w:sz w:val="24"/>
          <w:szCs w:val="24"/>
        </w:rPr>
        <w:t>8.1 招标出让文件应当包括</w:t>
      </w:r>
    </w:p>
    <w:p w14:paraId="23D5342C">
      <w:pPr>
        <w:spacing w:line="360" w:lineRule="auto"/>
        <w:jc w:val="both"/>
        <w:rPr>
          <w:rFonts w:hint="eastAsia"/>
          <w:b w:val="0"/>
          <w:bCs w:val="0"/>
          <w:sz w:val="24"/>
          <w:szCs w:val="24"/>
        </w:rPr>
      </w:pPr>
      <w:r>
        <w:rPr>
          <w:rFonts w:hint="eastAsia"/>
          <w:b w:val="0"/>
          <w:bCs w:val="0"/>
          <w:sz w:val="24"/>
          <w:szCs w:val="24"/>
        </w:rPr>
        <w:t>（1）招标出让公告或投标邀请书</w:t>
      </w:r>
    </w:p>
    <w:p w14:paraId="784BFEAF">
      <w:pPr>
        <w:spacing w:line="360" w:lineRule="auto"/>
        <w:jc w:val="both"/>
        <w:rPr>
          <w:rFonts w:hint="eastAsia"/>
          <w:b w:val="0"/>
          <w:bCs w:val="0"/>
          <w:sz w:val="24"/>
          <w:szCs w:val="24"/>
        </w:rPr>
      </w:pPr>
      <w:r>
        <w:rPr>
          <w:rFonts w:hint="eastAsia"/>
          <w:b w:val="0"/>
          <w:bCs w:val="0"/>
          <w:sz w:val="24"/>
          <w:szCs w:val="24"/>
        </w:rPr>
        <w:t>（2）招标出让须知</w:t>
      </w:r>
    </w:p>
    <w:p w14:paraId="5D1FD543">
      <w:pPr>
        <w:spacing w:line="360" w:lineRule="auto"/>
        <w:jc w:val="both"/>
        <w:rPr>
          <w:rFonts w:hint="eastAsia"/>
          <w:b w:val="0"/>
          <w:bCs w:val="0"/>
          <w:sz w:val="24"/>
          <w:szCs w:val="24"/>
        </w:rPr>
      </w:pPr>
      <w:r>
        <w:rPr>
          <w:rFonts w:hint="eastAsia"/>
          <w:b w:val="0"/>
          <w:bCs w:val="0"/>
          <w:sz w:val="24"/>
          <w:szCs w:val="24"/>
        </w:rPr>
        <w:t>（3）标书</w:t>
      </w:r>
    </w:p>
    <w:p w14:paraId="06D5A0F3">
      <w:pPr>
        <w:spacing w:line="360" w:lineRule="auto"/>
        <w:jc w:val="both"/>
        <w:rPr>
          <w:rFonts w:hint="eastAsia"/>
          <w:b w:val="0"/>
          <w:bCs w:val="0"/>
          <w:sz w:val="24"/>
          <w:szCs w:val="24"/>
        </w:rPr>
      </w:pPr>
      <w:r>
        <w:rPr>
          <w:rFonts w:hint="eastAsia"/>
          <w:b w:val="0"/>
          <w:bCs w:val="0"/>
          <w:sz w:val="24"/>
          <w:szCs w:val="24"/>
        </w:rPr>
        <w:t>（4）投标申请书</w:t>
      </w:r>
    </w:p>
    <w:p w14:paraId="681E83F7">
      <w:pPr>
        <w:spacing w:line="360" w:lineRule="auto"/>
        <w:jc w:val="both"/>
        <w:rPr>
          <w:rFonts w:hint="eastAsia"/>
          <w:b w:val="0"/>
          <w:bCs w:val="0"/>
          <w:sz w:val="24"/>
          <w:szCs w:val="24"/>
        </w:rPr>
      </w:pPr>
      <w:r>
        <w:rPr>
          <w:rFonts w:hint="eastAsia"/>
          <w:b w:val="0"/>
          <w:bCs w:val="0"/>
          <w:sz w:val="24"/>
          <w:szCs w:val="24"/>
        </w:rPr>
        <w:t>（5）宗地界址图</w:t>
      </w:r>
    </w:p>
    <w:p w14:paraId="5E4F096B">
      <w:pPr>
        <w:spacing w:line="360" w:lineRule="auto"/>
        <w:jc w:val="both"/>
        <w:rPr>
          <w:rFonts w:hint="eastAsia"/>
          <w:b w:val="0"/>
          <w:bCs w:val="0"/>
          <w:sz w:val="24"/>
          <w:szCs w:val="24"/>
        </w:rPr>
      </w:pPr>
      <w:r>
        <w:rPr>
          <w:rFonts w:hint="eastAsia"/>
          <w:b w:val="0"/>
          <w:bCs w:val="0"/>
          <w:sz w:val="24"/>
          <w:szCs w:val="24"/>
        </w:rPr>
        <w:t>（6）宗地规划指标要求</w:t>
      </w:r>
    </w:p>
    <w:p w14:paraId="25170A8C">
      <w:pPr>
        <w:spacing w:line="360" w:lineRule="auto"/>
        <w:jc w:val="both"/>
        <w:rPr>
          <w:rFonts w:hint="eastAsia"/>
          <w:b w:val="0"/>
          <w:bCs w:val="0"/>
          <w:sz w:val="24"/>
          <w:szCs w:val="24"/>
        </w:rPr>
      </w:pPr>
      <w:r>
        <w:rPr>
          <w:rFonts w:hint="eastAsia"/>
          <w:b w:val="0"/>
          <w:bCs w:val="0"/>
          <w:sz w:val="24"/>
          <w:szCs w:val="24"/>
        </w:rPr>
        <w:t>（7）中标通知书</w:t>
      </w:r>
    </w:p>
    <w:p w14:paraId="44F719DD">
      <w:pPr>
        <w:spacing w:line="360" w:lineRule="auto"/>
        <w:jc w:val="both"/>
        <w:rPr>
          <w:rFonts w:hint="eastAsia"/>
          <w:b w:val="0"/>
          <w:bCs w:val="0"/>
          <w:sz w:val="24"/>
          <w:szCs w:val="24"/>
        </w:rPr>
      </w:pPr>
      <w:r>
        <w:rPr>
          <w:rFonts w:hint="eastAsia"/>
          <w:b w:val="0"/>
          <w:bCs w:val="0"/>
          <w:sz w:val="24"/>
          <w:szCs w:val="24"/>
        </w:rPr>
        <w:t>（8）国有土地使用权出让合同</w:t>
      </w:r>
    </w:p>
    <w:p w14:paraId="229E95C0">
      <w:pPr>
        <w:spacing w:line="360" w:lineRule="auto"/>
        <w:jc w:val="both"/>
        <w:rPr>
          <w:rFonts w:hint="eastAsia"/>
          <w:b w:val="0"/>
          <w:bCs w:val="0"/>
          <w:sz w:val="24"/>
          <w:szCs w:val="24"/>
        </w:rPr>
      </w:pPr>
      <w:r>
        <w:rPr>
          <w:rFonts w:hint="eastAsia"/>
          <w:b w:val="0"/>
          <w:bCs w:val="0"/>
          <w:sz w:val="24"/>
          <w:szCs w:val="24"/>
        </w:rPr>
        <w:t>（9）其他相关文件</w:t>
      </w:r>
    </w:p>
    <w:p w14:paraId="7852D92D">
      <w:pPr>
        <w:spacing w:line="360" w:lineRule="auto"/>
        <w:jc w:val="both"/>
        <w:rPr>
          <w:rFonts w:hint="eastAsia"/>
          <w:b w:val="0"/>
          <w:bCs w:val="0"/>
          <w:sz w:val="24"/>
          <w:szCs w:val="24"/>
        </w:rPr>
      </w:pPr>
      <w:r>
        <w:rPr>
          <w:rFonts w:hint="eastAsia"/>
          <w:b w:val="0"/>
          <w:bCs w:val="0"/>
          <w:sz w:val="24"/>
          <w:szCs w:val="24"/>
        </w:rPr>
        <w:t>8.2 拍卖出让文件应当包括</w:t>
      </w:r>
    </w:p>
    <w:p w14:paraId="5124C4F8">
      <w:pPr>
        <w:spacing w:line="360" w:lineRule="auto"/>
        <w:jc w:val="both"/>
        <w:rPr>
          <w:rFonts w:hint="eastAsia"/>
          <w:b w:val="0"/>
          <w:bCs w:val="0"/>
          <w:sz w:val="24"/>
          <w:szCs w:val="24"/>
        </w:rPr>
      </w:pPr>
      <w:r>
        <w:rPr>
          <w:rFonts w:hint="eastAsia"/>
          <w:b w:val="0"/>
          <w:bCs w:val="0"/>
          <w:sz w:val="24"/>
          <w:szCs w:val="24"/>
        </w:rPr>
        <w:t>（1）拍卖出让公告</w:t>
      </w:r>
    </w:p>
    <w:p w14:paraId="6D6F6723">
      <w:pPr>
        <w:spacing w:line="360" w:lineRule="auto"/>
        <w:jc w:val="both"/>
        <w:rPr>
          <w:rFonts w:hint="eastAsia"/>
          <w:b w:val="0"/>
          <w:bCs w:val="0"/>
          <w:sz w:val="24"/>
          <w:szCs w:val="24"/>
        </w:rPr>
      </w:pPr>
      <w:r>
        <w:rPr>
          <w:rFonts w:hint="eastAsia"/>
          <w:b w:val="0"/>
          <w:bCs w:val="0"/>
          <w:sz w:val="24"/>
          <w:szCs w:val="24"/>
        </w:rPr>
        <w:t>（2）拍卖出让须知</w:t>
      </w:r>
    </w:p>
    <w:p w14:paraId="4982202C">
      <w:pPr>
        <w:spacing w:line="360" w:lineRule="auto"/>
        <w:jc w:val="both"/>
        <w:rPr>
          <w:rFonts w:hint="eastAsia"/>
          <w:b w:val="0"/>
          <w:bCs w:val="0"/>
          <w:sz w:val="24"/>
          <w:szCs w:val="24"/>
        </w:rPr>
      </w:pPr>
      <w:r>
        <w:rPr>
          <w:rFonts w:hint="eastAsia"/>
          <w:b w:val="0"/>
          <w:bCs w:val="0"/>
          <w:sz w:val="24"/>
          <w:szCs w:val="24"/>
        </w:rPr>
        <w:t>（3）竞买申请书</w:t>
      </w:r>
    </w:p>
    <w:p w14:paraId="719B3CB9">
      <w:pPr>
        <w:spacing w:line="360" w:lineRule="auto"/>
        <w:jc w:val="both"/>
        <w:rPr>
          <w:rFonts w:hint="eastAsia"/>
          <w:b w:val="0"/>
          <w:bCs w:val="0"/>
          <w:sz w:val="24"/>
          <w:szCs w:val="24"/>
        </w:rPr>
      </w:pPr>
      <w:r>
        <w:rPr>
          <w:rFonts w:hint="eastAsia"/>
          <w:b w:val="0"/>
          <w:bCs w:val="0"/>
          <w:sz w:val="24"/>
          <w:szCs w:val="24"/>
        </w:rPr>
        <w:t>（4）宗地界址图</w:t>
      </w:r>
    </w:p>
    <w:p w14:paraId="5CA0B558">
      <w:pPr>
        <w:spacing w:line="360" w:lineRule="auto"/>
        <w:jc w:val="both"/>
        <w:rPr>
          <w:rFonts w:hint="eastAsia"/>
          <w:b w:val="0"/>
          <w:bCs w:val="0"/>
          <w:sz w:val="24"/>
          <w:szCs w:val="24"/>
        </w:rPr>
      </w:pPr>
      <w:r>
        <w:rPr>
          <w:rFonts w:hint="eastAsia"/>
          <w:b w:val="0"/>
          <w:bCs w:val="0"/>
          <w:sz w:val="24"/>
          <w:szCs w:val="24"/>
        </w:rPr>
        <w:t>（5）宗地规划指标要求</w:t>
      </w:r>
    </w:p>
    <w:p w14:paraId="79DEB215">
      <w:pPr>
        <w:spacing w:line="360" w:lineRule="auto"/>
        <w:jc w:val="both"/>
        <w:rPr>
          <w:rFonts w:hint="eastAsia"/>
          <w:b w:val="0"/>
          <w:bCs w:val="0"/>
          <w:sz w:val="24"/>
          <w:szCs w:val="24"/>
        </w:rPr>
      </w:pPr>
      <w:r>
        <w:rPr>
          <w:rFonts w:hint="eastAsia"/>
          <w:b w:val="0"/>
          <w:bCs w:val="0"/>
          <w:sz w:val="24"/>
          <w:szCs w:val="24"/>
        </w:rPr>
        <w:t>（6）成交确认书</w:t>
      </w:r>
    </w:p>
    <w:p w14:paraId="54EE161D">
      <w:pPr>
        <w:spacing w:line="360" w:lineRule="auto"/>
        <w:jc w:val="both"/>
        <w:rPr>
          <w:rFonts w:hint="eastAsia"/>
          <w:b w:val="0"/>
          <w:bCs w:val="0"/>
          <w:sz w:val="24"/>
          <w:szCs w:val="24"/>
        </w:rPr>
      </w:pPr>
      <w:r>
        <w:rPr>
          <w:rFonts w:hint="eastAsia"/>
          <w:b w:val="0"/>
          <w:bCs w:val="0"/>
          <w:sz w:val="24"/>
          <w:szCs w:val="24"/>
        </w:rPr>
        <w:t>（7）国有土地使用权出让合同</w:t>
      </w:r>
    </w:p>
    <w:p w14:paraId="20F4819F">
      <w:pPr>
        <w:spacing w:line="360" w:lineRule="auto"/>
        <w:jc w:val="both"/>
        <w:rPr>
          <w:rFonts w:hint="eastAsia"/>
          <w:b w:val="0"/>
          <w:bCs w:val="0"/>
          <w:sz w:val="24"/>
          <w:szCs w:val="24"/>
        </w:rPr>
      </w:pPr>
      <w:r>
        <w:rPr>
          <w:rFonts w:hint="eastAsia"/>
          <w:b w:val="0"/>
          <w:bCs w:val="0"/>
          <w:sz w:val="24"/>
          <w:szCs w:val="24"/>
        </w:rPr>
        <w:t>（8）其他相关文件</w:t>
      </w:r>
    </w:p>
    <w:p w14:paraId="3CEE67C5">
      <w:pPr>
        <w:spacing w:line="360" w:lineRule="auto"/>
        <w:jc w:val="both"/>
        <w:rPr>
          <w:rFonts w:hint="eastAsia"/>
          <w:b w:val="0"/>
          <w:bCs w:val="0"/>
          <w:sz w:val="24"/>
          <w:szCs w:val="24"/>
        </w:rPr>
      </w:pPr>
      <w:r>
        <w:rPr>
          <w:rFonts w:hint="eastAsia"/>
          <w:b w:val="0"/>
          <w:bCs w:val="0"/>
          <w:sz w:val="24"/>
          <w:szCs w:val="24"/>
        </w:rPr>
        <w:t>8.3 挂牌出让文件应当包括</w:t>
      </w:r>
    </w:p>
    <w:p w14:paraId="5831B702">
      <w:pPr>
        <w:spacing w:line="360" w:lineRule="auto"/>
        <w:jc w:val="both"/>
        <w:rPr>
          <w:rFonts w:hint="eastAsia"/>
          <w:b w:val="0"/>
          <w:bCs w:val="0"/>
          <w:sz w:val="24"/>
          <w:szCs w:val="24"/>
        </w:rPr>
      </w:pPr>
      <w:r>
        <w:rPr>
          <w:rFonts w:hint="eastAsia"/>
          <w:b w:val="0"/>
          <w:bCs w:val="0"/>
          <w:sz w:val="24"/>
          <w:szCs w:val="24"/>
        </w:rPr>
        <w:t>（1）挂牌出让公告</w:t>
      </w:r>
    </w:p>
    <w:p w14:paraId="486BB5DF">
      <w:pPr>
        <w:spacing w:line="360" w:lineRule="auto"/>
        <w:jc w:val="both"/>
        <w:rPr>
          <w:rFonts w:hint="eastAsia"/>
          <w:b w:val="0"/>
          <w:bCs w:val="0"/>
          <w:sz w:val="24"/>
          <w:szCs w:val="24"/>
        </w:rPr>
      </w:pPr>
      <w:r>
        <w:rPr>
          <w:rFonts w:hint="eastAsia"/>
          <w:b w:val="0"/>
          <w:bCs w:val="0"/>
          <w:sz w:val="24"/>
          <w:szCs w:val="24"/>
        </w:rPr>
        <w:t>（2）挂牌出让须知</w:t>
      </w:r>
    </w:p>
    <w:p w14:paraId="0B79FAC4">
      <w:pPr>
        <w:spacing w:line="360" w:lineRule="auto"/>
        <w:jc w:val="both"/>
        <w:rPr>
          <w:rFonts w:hint="eastAsia"/>
          <w:b w:val="0"/>
          <w:bCs w:val="0"/>
          <w:sz w:val="24"/>
          <w:szCs w:val="24"/>
        </w:rPr>
      </w:pPr>
      <w:r>
        <w:rPr>
          <w:rFonts w:hint="eastAsia"/>
          <w:b w:val="0"/>
          <w:bCs w:val="0"/>
          <w:sz w:val="24"/>
          <w:szCs w:val="24"/>
        </w:rPr>
        <w:t>（3）竞买申请书</w:t>
      </w:r>
    </w:p>
    <w:p w14:paraId="00F102BE">
      <w:pPr>
        <w:spacing w:line="360" w:lineRule="auto"/>
        <w:jc w:val="both"/>
        <w:rPr>
          <w:rFonts w:hint="eastAsia"/>
          <w:b w:val="0"/>
          <w:bCs w:val="0"/>
          <w:sz w:val="24"/>
          <w:szCs w:val="24"/>
        </w:rPr>
      </w:pPr>
      <w:r>
        <w:rPr>
          <w:rFonts w:hint="eastAsia"/>
          <w:b w:val="0"/>
          <w:bCs w:val="0"/>
          <w:sz w:val="24"/>
          <w:szCs w:val="24"/>
        </w:rPr>
        <w:t>（4）挂牌竞买报价单</w:t>
      </w:r>
    </w:p>
    <w:p w14:paraId="7A030694">
      <w:pPr>
        <w:spacing w:line="360" w:lineRule="auto"/>
        <w:jc w:val="both"/>
        <w:rPr>
          <w:rFonts w:hint="eastAsia"/>
          <w:b w:val="0"/>
          <w:bCs w:val="0"/>
          <w:sz w:val="24"/>
          <w:szCs w:val="24"/>
        </w:rPr>
      </w:pPr>
      <w:r>
        <w:rPr>
          <w:rFonts w:hint="eastAsia"/>
          <w:b w:val="0"/>
          <w:bCs w:val="0"/>
          <w:sz w:val="24"/>
          <w:szCs w:val="24"/>
        </w:rPr>
        <w:t>（5）宗地界址图</w:t>
      </w:r>
    </w:p>
    <w:p w14:paraId="3557FD69">
      <w:pPr>
        <w:spacing w:line="360" w:lineRule="auto"/>
        <w:jc w:val="both"/>
        <w:rPr>
          <w:rFonts w:hint="eastAsia"/>
          <w:b w:val="0"/>
          <w:bCs w:val="0"/>
          <w:sz w:val="24"/>
          <w:szCs w:val="24"/>
        </w:rPr>
      </w:pPr>
      <w:r>
        <w:rPr>
          <w:rFonts w:hint="eastAsia"/>
          <w:b w:val="0"/>
          <w:bCs w:val="0"/>
          <w:sz w:val="24"/>
          <w:szCs w:val="24"/>
        </w:rPr>
        <w:t>（6）宗地规划指标要求</w:t>
      </w:r>
    </w:p>
    <w:p w14:paraId="303DBC53">
      <w:pPr>
        <w:spacing w:line="360" w:lineRule="auto"/>
        <w:jc w:val="both"/>
        <w:rPr>
          <w:rFonts w:hint="eastAsia"/>
          <w:b w:val="0"/>
          <w:bCs w:val="0"/>
          <w:sz w:val="24"/>
          <w:szCs w:val="24"/>
        </w:rPr>
      </w:pPr>
      <w:r>
        <w:rPr>
          <w:rFonts w:hint="eastAsia"/>
          <w:b w:val="0"/>
          <w:bCs w:val="0"/>
          <w:sz w:val="24"/>
          <w:szCs w:val="24"/>
        </w:rPr>
        <w:t>（7）成交确认书</w:t>
      </w:r>
    </w:p>
    <w:p w14:paraId="6F96F0B2">
      <w:pPr>
        <w:spacing w:line="360" w:lineRule="auto"/>
        <w:jc w:val="both"/>
        <w:rPr>
          <w:rFonts w:hint="eastAsia"/>
          <w:b w:val="0"/>
          <w:bCs w:val="0"/>
          <w:sz w:val="24"/>
          <w:szCs w:val="24"/>
        </w:rPr>
      </w:pPr>
      <w:r>
        <w:rPr>
          <w:rFonts w:hint="eastAsia"/>
          <w:b w:val="0"/>
          <w:bCs w:val="0"/>
          <w:sz w:val="24"/>
          <w:szCs w:val="24"/>
        </w:rPr>
        <w:t>（8）国有土地使用权出让合同</w:t>
      </w:r>
    </w:p>
    <w:p w14:paraId="0DA99A85">
      <w:pPr>
        <w:spacing w:line="360" w:lineRule="auto"/>
        <w:jc w:val="both"/>
        <w:rPr>
          <w:rFonts w:hint="eastAsia"/>
          <w:b w:val="0"/>
          <w:bCs w:val="0"/>
          <w:sz w:val="24"/>
          <w:szCs w:val="24"/>
        </w:rPr>
      </w:pPr>
      <w:r>
        <w:rPr>
          <w:rFonts w:hint="eastAsia"/>
          <w:b w:val="0"/>
          <w:bCs w:val="0"/>
          <w:sz w:val="24"/>
          <w:szCs w:val="24"/>
        </w:rPr>
        <w:t>（9）其他相关文件</w:t>
      </w:r>
    </w:p>
    <w:p w14:paraId="0297C411">
      <w:pPr>
        <w:spacing w:line="360" w:lineRule="auto"/>
        <w:jc w:val="both"/>
        <w:rPr>
          <w:rFonts w:hint="eastAsia"/>
          <w:b/>
          <w:bCs/>
          <w:sz w:val="28"/>
          <w:szCs w:val="28"/>
        </w:rPr>
      </w:pPr>
      <w:r>
        <w:rPr>
          <w:rFonts w:hint="eastAsia"/>
          <w:b/>
          <w:bCs/>
          <w:sz w:val="28"/>
          <w:szCs w:val="28"/>
        </w:rPr>
        <w:t>9 发布出让公告</w:t>
      </w:r>
    </w:p>
    <w:p w14:paraId="6059362A">
      <w:pPr>
        <w:spacing w:line="360" w:lineRule="auto"/>
        <w:jc w:val="both"/>
        <w:rPr>
          <w:rFonts w:hint="eastAsia"/>
          <w:b w:val="0"/>
          <w:bCs w:val="0"/>
          <w:sz w:val="24"/>
          <w:szCs w:val="24"/>
        </w:rPr>
      </w:pPr>
      <w:r>
        <w:rPr>
          <w:rFonts w:hint="eastAsia"/>
          <w:b w:val="0"/>
          <w:bCs w:val="0"/>
          <w:sz w:val="24"/>
          <w:szCs w:val="24"/>
        </w:rPr>
        <w:t>9.1 发布公告</w:t>
      </w:r>
    </w:p>
    <w:p w14:paraId="29D0EE32">
      <w:pPr>
        <w:spacing w:line="360" w:lineRule="auto"/>
        <w:ind w:firstLine="720" w:firstLineChars="300"/>
        <w:jc w:val="both"/>
        <w:rPr>
          <w:rFonts w:hint="eastAsia"/>
          <w:b w:val="0"/>
          <w:bCs w:val="0"/>
          <w:sz w:val="24"/>
          <w:szCs w:val="24"/>
        </w:rPr>
      </w:pPr>
      <w:r>
        <w:rPr>
          <w:rFonts w:hint="eastAsia"/>
          <w:b w:val="0"/>
          <w:bCs w:val="0"/>
          <w:sz w:val="24"/>
          <w:szCs w:val="24"/>
        </w:rPr>
        <w:t>国有土地使用权招标拍卖挂牌出让公告应当由市、县国土资源管理部门发布。出让公告应当通过中国土地市场网和当地土地有形市场发布，也可同时通过报刊、电视台等媒体公开发布。</w:t>
      </w:r>
    </w:p>
    <w:p w14:paraId="41C63BBB">
      <w:pPr>
        <w:spacing w:line="360" w:lineRule="auto"/>
        <w:ind w:firstLine="720" w:firstLineChars="300"/>
        <w:jc w:val="both"/>
        <w:rPr>
          <w:rFonts w:hint="eastAsia"/>
          <w:b w:val="0"/>
          <w:bCs w:val="0"/>
          <w:sz w:val="24"/>
          <w:szCs w:val="24"/>
        </w:rPr>
      </w:pPr>
      <w:r>
        <w:rPr>
          <w:rFonts w:hint="eastAsia"/>
          <w:b w:val="0"/>
          <w:bCs w:val="0"/>
          <w:sz w:val="24"/>
          <w:szCs w:val="24"/>
        </w:rPr>
        <w:t>出让公告应当至少在招标拍卖挂牌活动开始前20 日发布，以首次发布的时间为起始日。</w:t>
      </w:r>
    </w:p>
    <w:p w14:paraId="77A9DDE9">
      <w:pPr>
        <w:spacing w:line="360" w:lineRule="auto"/>
        <w:ind w:firstLine="720" w:firstLineChars="300"/>
        <w:jc w:val="both"/>
        <w:rPr>
          <w:rFonts w:hint="eastAsia"/>
          <w:b w:val="0"/>
          <w:bCs w:val="0"/>
          <w:sz w:val="24"/>
          <w:szCs w:val="24"/>
        </w:rPr>
      </w:pPr>
      <w:r>
        <w:rPr>
          <w:rFonts w:hint="eastAsia"/>
          <w:b w:val="0"/>
          <w:bCs w:val="0"/>
          <w:sz w:val="24"/>
          <w:szCs w:val="24"/>
        </w:rPr>
        <w:t>经批准的出让方案已明确招标、拍卖、挂牌具体方式的，应当发布具体的"国有土地使用权招标出让公告""国有土地使用权拍卖出让公告"或"国有土地使用权挂牌出让公告";经批准的出让方案未明确招标、拍卖、挂牌具体方式的，可以发布"国有土地使用权公开出让公告"，发布公开出让公告的，应当明确根据申请截止时的申请情况确定具体的招标、拍卖或挂牌方式。</w:t>
      </w:r>
    </w:p>
    <w:p w14:paraId="249ED6F9">
      <w:pPr>
        <w:spacing w:line="360" w:lineRule="auto"/>
        <w:ind w:firstLine="720" w:firstLineChars="300"/>
        <w:jc w:val="both"/>
        <w:rPr>
          <w:rFonts w:hint="eastAsia"/>
          <w:b w:val="0"/>
          <w:bCs w:val="0"/>
          <w:sz w:val="24"/>
          <w:szCs w:val="24"/>
        </w:rPr>
      </w:pPr>
      <w:r>
        <w:rPr>
          <w:rFonts w:hint="eastAsia"/>
          <w:b w:val="0"/>
          <w:bCs w:val="0"/>
          <w:sz w:val="24"/>
          <w:szCs w:val="24"/>
        </w:rPr>
        <w:t>出让公告可以是单宗地的公告，也可以是多宗地的联合公告。</w:t>
      </w:r>
    </w:p>
    <w:p w14:paraId="75BE705E">
      <w:pPr>
        <w:spacing w:line="360" w:lineRule="auto"/>
        <w:jc w:val="both"/>
        <w:rPr>
          <w:rFonts w:hint="eastAsia"/>
          <w:b w:val="0"/>
          <w:bCs w:val="0"/>
          <w:sz w:val="24"/>
          <w:szCs w:val="24"/>
        </w:rPr>
      </w:pPr>
      <w:r>
        <w:rPr>
          <w:rFonts w:hint="eastAsia"/>
          <w:b w:val="0"/>
          <w:bCs w:val="0"/>
          <w:sz w:val="24"/>
          <w:szCs w:val="24"/>
        </w:rPr>
        <w:t>9.2 公告内容</w:t>
      </w:r>
    </w:p>
    <w:p w14:paraId="0E7F1D2E">
      <w:pPr>
        <w:spacing w:line="360" w:lineRule="auto"/>
        <w:jc w:val="both"/>
        <w:rPr>
          <w:rFonts w:hint="eastAsia" w:eastAsiaTheme="minorEastAsia"/>
          <w:b w:val="0"/>
          <w:bCs w:val="0"/>
          <w:sz w:val="24"/>
          <w:szCs w:val="24"/>
          <w:lang w:eastAsia="zh-CN"/>
        </w:rPr>
      </w:pPr>
      <w:r>
        <w:rPr>
          <w:rFonts w:hint="eastAsia"/>
          <w:b w:val="0"/>
          <w:bCs w:val="0"/>
          <w:sz w:val="24"/>
          <w:szCs w:val="24"/>
        </w:rPr>
        <w:t>9.2.1 招标出让公告应当包括以下内容</w:t>
      </w:r>
      <w:r>
        <w:rPr>
          <w:rFonts w:hint="eastAsia"/>
          <w:b w:val="0"/>
          <w:bCs w:val="0"/>
          <w:sz w:val="24"/>
          <w:szCs w:val="24"/>
          <w:lang w:eastAsia="zh-CN"/>
        </w:rPr>
        <w:t>：</w:t>
      </w:r>
    </w:p>
    <w:p w14:paraId="6F9F52F2">
      <w:pPr>
        <w:spacing w:line="360" w:lineRule="auto"/>
        <w:jc w:val="both"/>
        <w:rPr>
          <w:rFonts w:hint="eastAsia"/>
          <w:b w:val="0"/>
          <w:bCs w:val="0"/>
          <w:sz w:val="24"/>
          <w:szCs w:val="24"/>
        </w:rPr>
      </w:pPr>
      <w:r>
        <w:rPr>
          <w:rFonts w:hint="eastAsia"/>
          <w:b w:val="0"/>
          <w:bCs w:val="0"/>
          <w:sz w:val="24"/>
          <w:szCs w:val="24"/>
        </w:rPr>
        <w:t>（1）出让人的名称、地址、联系电话等，授权或指定下属事业单位以及委托代理机构进行招标的，还应注明其机构的名称、地址和联系电话等;</w:t>
      </w:r>
    </w:p>
    <w:p w14:paraId="65FB0595">
      <w:pPr>
        <w:spacing w:line="360" w:lineRule="auto"/>
        <w:jc w:val="both"/>
        <w:rPr>
          <w:rFonts w:hint="eastAsia"/>
          <w:b w:val="0"/>
          <w:bCs w:val="0"/>
          <w:sz w:val="24"/>
          <w:szCs w:val="24"/>
        </w:rPr>
      </w:pPr>
      <w:r>
        <w:rPr>
          <w:rFonts w:hint="eastAsia"/>
          <w:b w:val="0"/>
          <w:bCs w:val="0"/>
          <w:sz w:val="24"/>
          <w:szCs w:val="24"/>
        </w:rPr>
        <w:t>（2）招标地块的位置、面积、用途、开发程度、规划指标要求、土地使用年限和建设时间等;</w:t>
      </w:r>
    </w:p>
    <w:p w14:paraId="26D306AA">
      <w:pPr>
        <w:spacing w:line="360" w:lineRule="auto"/>
        <w:jc w:val="both"/>
        <w:rPr>
          <w:rFonts w:hint="eastAsia"/>
          <w:b w:val="0"/>
          <w:bCs w:val="0"/>
          <w:sz w:val="24"/>
          <w:szCs w:val="24"/>
        </w:rPr>
      </w:pPr>
      <w:r>
        <w:rPr>
          <w:rFonts w:hint="eastAsia"/>
          <w:b w:val="0"/>
          <w:bCs w:val="0"/>
          <w:sz w:val="24"/>
          <w:szCs w:val="24"/>
        </w:rPr>
        <w:t>（3）投标人的资格要求及申请取得投标资格的办法;</w:t>
      </w:r>
    </w:p>
    <w:p w14:paraId="6C289194">
      <w:pPr>
        <w:spacing w:line="360" w:lineRule="auto"/>
        <w:jc w:val="both"/>
        <w:rPr>
          <w:rFonts w:hint="eastAsia"/>
          <w:b w:val="0"/>
          <w:bCs w:val="0"/>
          <w:sz w:val="24"/>
          <w:szCs w:val="24"/>
        </w:rPr>
      </w:pPr>
      <w:r>
        <w:rPr>
          <w:rFonts w:hint="eastAsia"/>
          <w:b w:val="0"/>
          <w:bCs w:val="0"/>
          <w:sz w:val="24"/>
          <w:szCs w:val="24"/>
        </w:rPr>
        <w:t>（4）获取招标文件的时间、地点及方式;</w:t>
      </w:r>
    </w:p>
    <w:p w14:paraId="2EA12C32">
      <w:pPr>
        <w:spacing w:line="360" w:lineRule="auto"/>
        <w:jc w:val="both"/>
        <w:rPr>
          <w:rFonts w:hint="eastAsia"/>
          <w:b w:val="0"/>
          <w:bCs w:val="0"/>
          <w:sz w:val="24"/>
          <w:szCs w:val="24"/>
        </w:rPr>
      </w:pPr>
      <w:r>
        <w:rPr>
          <w:rFonts w:hint="eastAsia"/>
          <w:b w:val="0"/>
          <w:bCs w:val="0"/>
          <w:sz w:val="24"/>
          <w:szCs w:val="24"/>
        </w:rPr>
        <w:t>（5）招标活动实施时间、地点，投标期限、地点和方式等;</w:t>
      </w:r>
    </w:p>
    <w:p w14:paraId="7B80554C">
      <w:pPr>
        <w:spacing w:line="360" w:lineRule="auto"/>
        <w:jc w:val="both"/>
        <w:rPr>
          <w:rFonts w:hint="eastAsia"/>
          <w:b w:val="0"/>
          <w:bCs w:val="0"/>
          <w:sz w:val="24"/>
          <w:szCs w:val="24"/>
        </w:rPr>
      </w:pPr>
      <w:r>
        <w:rPr>
          <w:rFonts w:hint="eastAsia"/>
          <w:b w:val="0"/>
          <w:bCs w:val="0"/>
          <w:sz w:val="24"/>
          <w:szCs w:val="24"/>
        </w:rPr>
        <w:t>（6）确定中标人的标准和方法;</w:t>
      </w:r>
    </w:p>
    <w:p w14:paraId="08DD8FC0">
      <w:pPr>
        <w:spacing w:line="360" w:lineRule="auto"/>
        <w:jc w:val="both"/>
        <w:rPr>
          <w:rFonts w:hint="eastAsia"/>
          <w:b w:val="0"/>
          <w:bCs w:val="0"/>
          <w:sz w:val="24"/>
          <w:szCs w:val="24"/>
        </w:rPr>
      </w:pPr>
      <w:r>
        <w:rPr>
          <w:rFonts w:hint="eastAsia"/>
          <w:b w:val="0"/>
          <w:bCs w:val="0"/>
          <w:sz w:val="24"/>
          <w:szCs w:val="24"/>
        </w:rPr>
        <w:t>（7）支付投标保证金的数额、方式和期限;</w:t>
      </w:r>
    </w:p>
    <w:p w14:paraId="701BD840">
      <w:pPr>
        <w:spacing w:line="360" w:lineRule="auto"/>
        <w:jc w:val="both"/>
        <w:rPr>
          <w:rFonts w:hint="eastAsia"/>
          <w:b w:val="0"/>
          <w:bCs w:val="0"/>
          <w:sz w:val="24"/>
          <w:szCs w:val="24"/>
        </w:rPr>
      </w:pPr>
      <w:r>
        <w:rPr>
          <w:rFonts w:hint="eastAsia"/>
          <w:b w:val="0"/>
          <w:bCs w:val="0"/>
          <w:sz w:val="24"/>
          <w:szCs w:val="24"/>
        </w:rPr>
        <w:t>（8）其他需要公告的事项。</w:t>
      </w:r>
    </w:p>
    <w:p w14:paraId="35498EAD">
      <w:pPr>
        <w:spacing w:line="360" w:lineRule="auto"/>
        <w:jc w:val="both"/>
        <w:rPr>
          <w:rFonts w:hint="eastAsia"/>
          <w:b w:val="0"/>
          <w:bCs w:val="0"/>
          <w:sz w:val="24"/>
          <w:szCs w:val="24"/>
          <w:lang w:eastAsia="zh-CN"/>
        </w:rPr>
      </w:pPr>
      <w:r>
        <w:rPr>
          <w:rFonts w:hint="eastAsia"/>
          <w:b w:val="0"/>
          <w:bCs w:val="0"/>
          <w:sz w:val="24"/>
          <w:szCs w:val="24"/>
        </w:rPr>
        <w:t>9.2.2 拍卖出让公告应当包括以下内容</w:t>
      </w:r>
      <w:r>
        <w:rPr>
          <w:rFonts w:hint="eastAsia"/>
          <w:b w:val="0"/>
          <w:bCs w:val="0"/>
          <w:sz w:val="24"/>
          <w:szCs w:val="24"/>
          <w:lang w:eastAsia="zh-CN"/>
        </w:rPr>
        <w:t>：</w:t>
      </w:r>
    </w:p>
    <w:p w14:paraId="5F84E8DB">
      <w:pPr>
        <w:spacing w:line="360" w:lineRule="auto"/>
        <w:jc w:val="both"/>
        <w:rPr>
          <w:rFonts w:hint="eastAsia"/>
          <w:b w:val="0"/>
          <w:bCs w:val="0"/>
          <w:sz w:val="24"/>
          <w:szCs w:val="24"/>
          <w:lang w:eastAsia="zh-CN"/>
        </w:rPr>
      </w:pPr>
      <w:r>
        <w:rPr>
          <w:rFonts w:hint="eastAsia"/>
          <w:b w:val="0"/>
          <w:bCs w:val="0"/>
          <w:sz w:val="24"/>
          <w:szCs w:val="24"/>
          <w:lang w:eastAsia="zh-CN"/>
        </w:rPr>
        <w:t>（1）出让人的名称、地址、联系电话等，授权或指定下属事业单位以及委托代理机构进行拍卖的，还应注明其名称、地址和联系电话等;</w:t>
      </w:r>
    </w:p>
    <w:p w14:paraId="111CB703">
      <w:pPr>
        <w:spacing w:line="360" w:lineRule="auto"/>
        <w:jc w:val="both"/>
        <w:rPr>
          <w:rFonts w:hint="eastAsia"/>
          <w:b w:val="0"/>
          <w:bCs w:val="0"/>
          <w:sz w:val="24"/>
          <w:szCs w:val="24"/>
          <w:lang w:eastAsia="zh-CN"/>
        </w:rPr>
      </w:pPr>
      <w:r>
        <w:rPr>
          <w:rFonts w:hint="eastAsia"/>
          <w:b w:val="0"/>
          <w:bCs w:val="0"/>
          <w:sz w:val="24"/>
          <w:szCs w:val="24"/>
          <w:lang w:eastAsia="zh-CN"/>
        </w:rPr>
        <w:t>（2）拍卖地块的位置、面积、用途、开发程度、规划指标要求、土地使用年限和建设时间等;</w:t>
      </w:r>
    </w:p>
    <w:p w14:paraId="768F3488">
      <w:pPr>
        <w:spacing w:line="360" w:lineRule="auto"/>
        <w:jc w:val="both"/>
        <w:rPr>
          <w:rFonts w:hint="eastAsia"/>
          <w:b w:val="0"/>
          <w:bCs w:val="0"/>
          <w:sz w:val="24"/>
          <w:szCs w:val="24"/>
          <w:lang w:eastAsia="zh-CN"/>
        </w:rPr>
      </w:pPr>
      <w:r>
        <w:rPr>
          <w:rFonts w:hint="eastAsia"/>
          <w:b w:val="0"/>
          <w:bCs w:val="0"/>
          <w:sz w:val="24"/>
          <w:szCs w:val="24"/>
          <w:lang w:eastAsia="zh-CN"/>
        </w:rPr>
        <w:t>（3）竞买人的资格要求及申请取得竞买资格的办法;</w:t>
      </w:r>
    </w:p>
    <w:p w14:paraId="1BF3D202">
      <w:pPr>
        <w:spacing w:line="360" w:lineRule="auto"/>
        <w:jc w:val="both"/>
        <w:rPr>
          <w:rFonts w:hint="eastAsia"/>
          <w:b w:val="0"/>
          <w:bCs w:val="0"/>
          <w:sz w:val="24"/>
          <w:szCs w:val="24"/>
          <w:lang w:eastAsia="zh-CN"/>
        </w:rPr>
      </w:pPr>
      <w:r>
        <w:rPr>
          <w:rFonts w:hint="eastAsia"/>
          <w:b w:val="0"/>
          <w:bCs w:val="0"/>
          <w:sz w:val="24"/>
          <w:szCs w:val="24"/>
          <w:lang w:eastAsia="zh-CN"/>
        </w:rPr>
        <w:t>（4）获取拍卖文件的时间、地点及方式;</w:t>
      </w:r>
    </w:p>
    <w:p w14:paraId="16092DF1">
      <w:pPr>
        <w:spacing w:line="360" w:lineRule="auto"/>
        <w:jc w:val="both"/>
        <w:rPr>
          <w:rFonts w:hint="eastAsia"/>
          <w:b w:val="0"/>
          <w:bCs w:val="0"/>
          <w:sz w:val="24"/>
          <w:szCs w:val="24"/>
          <w:lang w:eastAsia="zh-CN"/>
        </w:rPr>
      </w:pPr>
      <w:r>
        <w:rPr>
          <w:rFonts w:hint="eastAsia"/>
          <w:b w:val="0"/>
          <w:bCs w:val="0"/>
          <w:sz w:val="24"/>
          <w:szCs w:val="24"/>
          <w:lang w:eastAsia="zh-CN"/>
        </w:rPr>
        <w:t>（5）拍卖会的地点、时间和竞价方式;</w:t>
      </w:r>
    </w:p>
    <w:p w14:paraId="6029285D">
      <w:pPr>
        <w:spacing w:line="360" w:lineRule="auto"/>
        <w:jc w:val="both"/>
        <w:rPr>
          <w:rFonts w:hint="eastAsia"/>
          <w:b w:val="0"/>
          <w:bCs w:val="0"/>
          <w:sz w:val="24"/>
          <w:szCs w:val="24"/>
          <w:lang w:eastAsia="zh-CN"/>
        </w:rPr>
      </w:pPr>
      <w:r>
        <w:rPr>
          <w:rFonts w:hint="eastAsia"/>
          <w:b w:val="0"/>
          <w:bCs w:val="0"/>
          <w:sz w:val="24"/>
          <w:szCs w:val="24"/>
          <w:lang w:eastAsia="zh-CN"/>
        </w:rPr>
        <w:t>（6）支付竞买保证金的数额、方式和期限;</w:t>
      </w:r>
    </w:p>
    <w:p w14:paraId="027E922F">
      <w:pPr>
        <w:spacing w:line="360" w:lineRule="auto"/>
        <w:jc w:val="both"/>
        <w:rPr>
          <w:rFonts w:hint="eastAsia"/>
          <w:b w:val="0"/>
          <w:bCs w:val="0"/>
          <w:sz w:val="24"/>
          <w:szCs w:val="24"/>
          <w:lang w:eastAsia="zh-CN"/>
        </w:rPr>
      </w:pPr>
      <w:r>
        <w:rPr>
          <w:rFonts w:hint="eastAsia"/>
          <w:b w:val="0"/>
          <w:bCs w:val="0"/>
          <w:sz w:val="24"/>
          <w:szCs w:val="24"/>
          <w:lang w:eastAsia="zh-CN"/>
        </w:rPr>
        <w:t>（7）其他需要公告的事项。</w:t>
      </w:r>
    </w:p>
    <w:p w14:paraId="0D9685CF">
      <w:pPr>
        <w:spacing w:line="360" w:lineRule="auto"/>
        <w:jc w:val="both"/>
        <w:rPr>
          <w:rFonts w:hint="eastAsia"/>
          <w:b w:val="0"/>
          <w:bCs w:val="0"/>
          <w:sz w:val="24"/>
          <w:szCs w:val="24"/>
          <w:lang w:eastAsia="zh-CN"/>
        </w:rPr>
      </w:pPr>
      <w:r>
        <w:rPr>
          <w:rFonts w:hint="eastAsia"/>
          <w:b w:val="0"/>
          <w:bCs w:val="0"/>
          <w:sz w:val="24"/>
          <w:szCs w:val="24"/>
          <w:lang w:eastAsia="zh-CN"/>
        </w:rPr>
        <w:t>9.2.3 挂牌出让公告应当包括以下内容：</w:t>
      </w:r>
    </w:p>
    <w:p w14:paraId="46C80061">
      <w:pPr>
        <w:spacing w:line="360" w:lineRule="auto"/>
        <w:jc w:val="both"/>
        <w:rPr>
          <w:rFonts w:hint="eastAsia"/>
          <w:b w:val="0"/>
          <w:bCs w:val="0"/>
          <w:sz w:val="24"/>
          <w:szCs w:val="24"/>
          <w:lang w:eastAsia="zh-CN"/>
        </w:rPr>
      </w:pPr>
      <w:r>
        <w:rPr>
          <w:rFonts w:hint="eastAsia"/>
          <w:b w:val="0"/>
          <w:bCs w:val="0"/>
          <w:sz w:val="24"/>
          <w:szCs w:val="24"/>
          <w:lang w:eastAsia="zh-CN"/>
        </w:rPr>
        <w:t>（1）出让人的名称、地址、联系电话等，授权或指定下属事业单位以及委托代理机构进行挂牌的，还应注明其机构名称、地址和联系电话等;</w:t>
      </w:r>
    </w:p>
    <w:p w14:paraId="30CBDE10">
      <w:pPr>
        <w:spacing w:line="360" w:lineRule="auto"/>
        <w:jc w:val="both"/>
        <w:rPr>
          <w:rFonts w:hint="eastAsia"/>
          <w:b w:val="0"/>
          <w:bCs w:val="0"/>
          <w:sz w:val="24"/>
          <w:szCs w:val="24"/>
          <w:lang w:eastAsia="zh-CN"/>
        </w:rPr>
      </w:pPr>
      <w:r>
        <w:rPr>
          <w:rFonts w:hint="eastAsia"/>
          <w:b w:val="0"/>
          <w:bCs w:val="0"/>
          <w:sz w:val="24"/>
          <w:szCs w:val="24"/>
          <w:lang w:eastAsia="zh-CN"/>
        </w:rPr>
        <w:t>（2）挂牌地块的位置、面积、用途、开发程度、规划指标要求、土地使用年限和建设时间等;</w:t>
      </w:r>
    </w:p>
    <w:p w14:paraId="400DA5D7">
      <w:pPr>
        <w:spacing w:line="360" w:lineRule="auto"/>
        <w:jc w:val="both"/>
        <w:rPr>
          <w:rFonts w:hint="eastAsia"/>
          <w:b w:val="0"/>
          <w:bCs w:val="0"/>
          <w:sz w:val="24"/>
          <w:szCs w:val="24"/>
          <w:lang w:eastAsia="zh-CN"/>
        </w:rPr>
      </w:pPr>
      <w:r>
        <w:rPr>
          <w:rFonts w:hint="eastAsia"/>
          <w:b w:val="0"/>
          <w:bCs w:val="0"/>
          <w:sz w:val="24"/>
          <w:szCs w:val="24"/>
          <w:lang w:eastAsia="zh-CN"/>
        </w:rPr>
        <w:t>（3）竞买人的资格要求及申请取得竞买资格的办法;</w:t>
      </w:r>
    </w:p>
    <w:p w14:paraId="3F644320">
      <w:pPr>
        <w:spacing w:line="360" w:lineRule="auto"/>
        <w:jc w:val="both"/>
        <w:rPr>
          <w:rFonts w:hint="eastAsia"/>
          <w:b w:val="0"/>
          <w:bCs w:val="0"/>
          <w:sz w:val="24"/>
          <w:szCs w:val="24"/>
          <w:lang w:eastAsia="zh-CN"/>
        </w:rPr>
      </w:pPr>
      <w:r>
        <w:rPr>
          <w:rFonts w:hint="eastAsia"/>
          <w:b w:val="0"/>
          <w:bCs w:val="0"/>
          <w:sz w:val="24"/>
          <w:szCs w:val="24"/>
          <w:lang w:eastAsia="zh-CN"/>
        </w:rPr>
        <w:t>（4）获取挂牌文件的时间、地点及方式;</w:t>
      </w:r>
    </w:p>
    <w:p w14:paraId="5796E258">
      <w:pPr>
        <w:spacing w:line="360" w:lineRule="auto"/>
        <w:jc w:val="both"/>
        <w:rPr>
          <w:rFonts w:hint="eastAsia"/>
          <w:b w:val="0"/>
          <w:bCs w:val="0"/>
          <w:sz w:val="24"/>
          <w:szCs w:val="24"/>
          <w:lang w:eastAsia="zh-CN"/>
        </w:rPr>
      </w:pPr>
      <w:r>
        <w:rPr>
          <w:rFonts w:hint="eastAsia"/>
          <w:b w:val="0"/>
          <w:bCs w:val="0"/>
          <w:sz w:val="24"/>
          <w:szCs w:val="24"/>
          <w:lang w:eastAsia="zh-CN"/>
        </w:rPr>
        <w:t>（5）挂牌地点和起止时间;</w:t>
      </w:r>
    </w:p>
    <w:p w14:paraId="4CB94B76">
      <w:pPr>
        <w:spacing w:line="360" w:lineRule="auto"/>
        <w:jc w:val="both"/>
        <w:rPr>
          <w:rFonts w:hint="eastAsia"/>
          <w:b w:val="0"/>
          <w:bCs w:val="0"/>
          <w:sz w:val="24"/>
          <w:szCs w:val="24"/>
          <w:lang w:eastAsia="zh-CN"/>
        </w:rPr>
      </w:pPr>
      <w:r>
        <w:rPr>
          <w:rFonts w:hint="eastAsia"/>
          <w:b w:val="0"/>
          <w:bCs w:val="0"/>
          <w:sz w:val="24"/>
          <w:szCs w:val="24"/>
          <w:lang w:eastAsia="zh-CN"/>
        </w:rPr>
        <w:t>（6）支付竞买保证金的数额、方式和期限;</w:t>
      </w:r>
    </w:p>
    <w:p w14:paraId="3E504A45">
      <w:pPr>
        <w:spacing w:line="360" w:lineRule="auto"/>
        <w:jc w:val="both"/>
        <w:rPr>
          <w:rFonts w:hint="eastAsia"/>
          <w:b w:val="0"/>
          <w:bCs w:val="0"/>
          <w:sz w:val="24"/>
          <w:szCs w:val="24"/>
          <w:lang w:eastAsia="zh-CN"/>
        </w:rPr>
      </w:pPr>
      <w:r>
        <w:rPr>
          <w:rFonts w:hint="eastAsia"/>
          <w:b w:val="0"/>
          <w:bCs w:val="0"/>
          <w:sz w:val="24"/>
          <w:szCs w:val="24"/>
          <w:lang w:eastAsia="zh-CN"/>
        </w:rPr>
        <w:t>（7）其他需要公告的事项。</w:t>
      </w:r>
    </w:p>
    <w:p w14:paraId="7A5AB6D5">
      <w:pPr>
        <w:spacing w:line="360" w:lineRule="auto"/>
        <w:jc w:val="both"/>
        <w:rPr>
          <w:rFonts w:hint="eastAsia"/>
          <w:b w:val="0"/>
          <w:bCs w:val="0"/>
          <w:sz w:val="24"/>
          <w:szCs w:val="24"/>
          <w:lang w:eastAsia="zh-CN"/>
        </w:rPr>
      </w:pPr>
      <w:r>
        <w:rPr>
          <w:rFonts w:hint="eastAsia"/>
          <w:b w:val="0"/>
          <w:bCs w:val="0"/>
          <w:sz w:val="24"/>
          <w:szCs w:val="24"/>
          <w:lang w:eastAsia="zh-CN"/>
        </w:rPr>
        <w:t>9.3 公告调整</w:t>
      </w:r>
    </w:p>
    <w:p w14:paraId="1998DE61">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公告期间，出让公告内容发生变化的，市、县国土资源管理部门应当按原公告发布渠道及时发布补充公告。涉及土地使用条件变更等影响土地价格的重大变动，补充公告发布时间距招标拍卖挂牌活动开始时间少于20 日的，招标拍卖挂牌活动相应顺延。</w:t>
      </w:r>
    </w:p>
    <w:p w14:paraId="094F8B60">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发布补充公告的，市、县国土资源管理部门应当书面通知已报名的申请人。</w:t>
      </w:r>
    </w:p>
    <w:p w14:paraId="07FA511F">
      <w:pPr>
        <w:spacing w:line="360" w:lineRule="auto"/>
        <w:jc w:val="both"/>
        <w:rPr>
          <w:rFonts w:hint="eastAsia"/>
          <w:b/>
          <w:bCs/>
          <w:sz w:val="28"/>
          <w:szCs w:val="28"/>
          <w:lang w:eastAsia="zh-CN"/>
        </w:rPr>
      </w:pPr>
      <w:r>
        <w:rPr>
          <w:rFonts w:hint="eastAsia"/>
          <w:b/>
          <w:bCs/>
          <w:sz w:val="28"/>
          <w:szCs w:val="28"/>
          <w:lang w:eastAsia="zh-CN"/>
        </w:rPr>
        <w:t xml:space="preserve">10 申请和资格审查 </w:t>
      </w:r>
    </w:p>
    <w:p w14:paraId="0862D2AA">
      <w:pPr>
        <w:spacing w:line="360" w:lineRule="auto"/>
        <w:jc w:val="both"/>
        <w:rPr>
          <w:rFonts w:hint="eastAsia"/>
          <w:b w:val="0"/>
          <w:bCs w:val="0"/>
          <w:sz w:val="24"/>
          <w:szCs w:val="24"/>
          <w:lang w:eastAsia="zh-CN"/>
        </w:rPr>
      </w:pPr>
      <w:r>
        <w:rPr>
          <w:rFonts w:hint="eastAsia"/>
          <w:b w:val="0"/>
          <w:bCs w:val="0"/>
          <w:sz w:val="24"/>
          <w:szCs w:val="24"/>
          <w:lang w:eastAsia="zh-CN"/>
        </w:rPr>
        <w:t>10.1 申请人</w:t>
      </w:r>
    </w:p>
    <w:p w14:paraId="7209BBA2">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国有土地使用权招标拍卖挂牌出让的申请人，可以是中华人民共和国境内外的法人、自然人和其他组织，但法律法规对申请人另有限制的除外。</w:t>
      </w:r>
    </w:p>
    <w:p w14:paraId="09A87E64">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申请人可以单独申请，也可以联合申请。</w:t>
      </w:r>
    </w:p>
    <w:p w14:paraId="689B3198">
      <w:pPr>
        <w:spacing w:line="360" w:lineRule="auto"/>
        <w:jc w:val="both"/>
        <w:rPr>
          <w:rFonts w:hint="eastAsia"/>
          <w:b w:val="0"/>
          <w:bCs w:val="0"/>
          <w:sz w:val="24"/>
          <w:szCs w:val="24"/>
          <w:lang w:eastAsia="zh-CN"/>
        </w:rPr>
      </w:pPr>
      <w:r>
        <w:rPr>
          <w:rFonts w:hint="eastAsia"/>
          <w:b w:val="0"/>
          <w:bCs w:val="0"/>
          <w:sz w:val="24"/>
          <w:szCs w:val="24"/>
          <w:lang w:eastAsia="zh-CN"/>
        </w:rPr>
        <w:t>10.2 申请</w:t>
      </w:r>
    </w:p>
    <w:p w14:paraId="62850D6F">
      <w:pPr>
        <w:spacing w:line="360" w:lineRule="auto"/>
        <w:jc w:val="both"/>
        <w:rPr>
          <w:rFonts w:hint="eastAsia"/>
          <w:b w:val="0"/>
          <w:bCs w:val="0"/>
          <w:sz w:val="24"/>
          <w:szCs w:val="24"/>
          <w:lang w:eastAsia="zh-CN"/>
        </w:rPr>
      </w:pPr>
      <w:r>
        <w:rPr>
          <w:rFonts w:hint="eastAsia"/>
          <w:b w:val="0"/>
          <w:bCs w:val="0"/>
          <w:sz w:val="24"/>
          <w:szCs w:val="24"/>
          <w:lang w:eastAsia="zh-CN"/>
        </w:rPr>
        <w:t>申请人应在公告规定期限内交纳出让公告规定的投标、竞买保证金，并根据申请人类型，持相应文件向出让人提出竞买、竞投申请：</w:t>
      </w:r>
    </w:p>
    <w:p w14:paraId="21721EAB">
      <w:pPr>
        <w:numPr>
          <w:ilvl w:val="0"/>
          <w:numId w:val="2"/>
        </w:numPr>
        <w:spacing w:line="360" w:lineRule="auto"/>
        <w:jc w:val="both"/>
        <w:rPr>
          <w:rFonts w:hint="eastAsia"/>
          <w:b w:val="0"/>
          <w:bCs w:val="0"/>
          <w:sz w:val="24"/>
          <w:szCs w:val="24"/>
          <w:lang w:eastAsia="zh-CN"/>
        </w:rPr>
      </w:pPr>
      <w:r>
        <w:rPr>
          <w:rFonts w:hint="eastAsia"/>
          <w:b w:val="0"/>
          <w:bCs w:val="0"/>
          <w:sz w:val="24"/>
          <w:szCs w:val="24"/>
          <w:lang w:eastAsia="zh-CN"/>
        </w:rPr>
        <w:t>法人申请的，应提交下列文件：</w:t>
      </w:r>
    </w:p>
    <w:p w14:paraId="7CC5D4BF">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①申请书;</w:t>
      </w:r>
    </w:p>
    <w:p w14:paraId="2B049A60">
      <w:pPr>
        <w:spacing w:line="360" w:lineRule="auto"/>
        <w:jc w:val="both"/>
        <w:rPr>
          <w:rFonts w:hint="eastAsia"/>
          <w:b w:val="0"/>
          <w:bCs w:val="0"/>
          <w:sz w:val="24"/>
          <w:szCs w:val="24"/>
          <w:lang w:eastAsia="zh-CN"/>
        </w:rPr>
      </w:pPr>
      <w:r>
        <w:rPr>
          <w:rFonts w:hint="eastAsia"/>
          <w:b w:val="0"/>
          <w:bCs w:val="0"/>
          <w:sz w:val="24"/>
          <w:szCs w:val="24"/>
          <w:lang w:eastAsia="zh-CN"/>
        </w:rPr>
        <w:t>②法人单位有效证明文件;</w:t>
      </w:r>
    </w:p>
    <w:p w14:paraId="37E0D6C5">
      <w:pPr>
        <w:spacing w:line="360" w:lineRule="auto"/>
        <w:jc w:val="both"/>
        <w:rPr>
          <w:rFonts w:hint="eastAsia"/>
          <w:b w:val="0"/>
          <w:bCs w:val="0"/>
          <w:sz w:val="24"/>
          <w:szCs w:val="24"/>
          <w:lang w:eastAsia="zh-CN"/>
        </w:rPr>
      </w:pPr>
      <w:r>
        <w:rPr>
          <w:rFonts w:hint="eastAsia"/>
          <w:b w:val="0"/>
          <w:bCs w:val="0"/>
          <w:sz w:val="24"/>
          <w:szCs w:val="24"/>
          <w:lang w:eastAsia="zh-CN"/>
        </w:rPr>
        <w:t>③法定代表人的有效身份证明文件;</w:t>
      </w:r>
    </w:p>
    <w:p w14:paraId="38E45D3B">
      <w:pPr>
        <w:spacing w:line="360" w:lineRule="auto"/>
        <w:jc w:val="both"/>
        <w:rPr>
          <w:rFonts w:hint="eastAsia"/>
          <w:b w:val="0"/>
          <w:bCs w:val="0"/>
          <w:sz w:val="24"/>
          <w:szCs w:val="24"/>
          <w:lang w:eastAsia="zh-CN"/>
        </w:rPr>
      </w:pPr>
      <w:r>
        <w:rPr>
          <w:rFonts w:hint="eastAsia"/>
          <w:b w:val="0"/>
          <w:bCs w:val="0"/>
          <w:sz w:val="24"/>
          <w:szCs w:val="24"/>
          <w:lang w:eastAsia="zh-CN"/>
        </w:rPr>
        <w:t>④ 申请人委托他人办理的，应提交授权委托书及委托代理人的有效身份证明文件;</w:t>
      </w:r>
    </w:p>
    <w:p w14:paraId="7C38A94D">
      <w:pPr>
        <w:spacing w:line="360" w:lineRule="auto"/>
        <w:jc w:val="both"/>
        <w:rPr>
          <w:rFonts w:hint="eastAsia"/>
          <w:b w:val="0"/>
          <w:bCs w:val="0"/>
          <w:sz w:val="24"/>
          <w:szCs w:val="24"/>
          <w:lang w:eastAsia="zh-CN"/>
        </w:rPr>
      </w:pPr>
      <w:r>
        <w:rPr>
          <w:rFonts w:hint="eastAsia"/>
          <w:b w:val="0"/>
          <w:bCs w:val="0"/>
          <w:sz w:val="24"/>
          <w:szCs w:val="24"/>
          <w:lang w:eastAsia="zh-CN"/>
        </w:rPr>
        <w:t>⑤保证金交纳凭证;</w:t>
      </w:r>
    </w:p>
    <w:p w14:paraId="2554B894">
      <w:pPr>
        <w:spacing w:line="360" w:lineRule="auto"/>
        <w:jc w:val="both"/>
        <w:rPr>
          <w:rFonts w:hint="eastAsia"/>
          <w:b w:val="0"/>
          <w:bCs w:val="0"/>
          <w:sz w:val="24"/>
          <w:szCs w:val="24"/>
          <w:lang w:eastAsia="zh-CN"/>
        </w:rPr>
      </w:pPr>
      <w:r>
        <w:rPr>
          <w:rFonts w:hint="eastAsia"/>
          <w:b w:val="0"/>
          <w:bCs w:val="0"/>
          <w:sz w:val="24"/>
          <w:szCs w:val="24"/>
          <w:lang w:eastAsia="zh-CN"/>
        </w:rPr>
        <w:t>⑥ 招标拍卖挂牌文件规定需要提交的其他文件。</w:t>
      </w:r>
    </w:p>
    <w:p w14:paraId="54179EDF">
      <w:pPr>
        <w:spacing w:line="360" w:lineRule="auto"/>
        <w:jc w:val="both"/>
        <w:rPr>
          <w:rFonts w:hint="eastAsia"/>
          <w:b w:val="0"/>
          <w:bCs w:val="0"/>
          <w:sz w:val="24"/>
          <w:szCs w:val="24"/>
          <w:lang w:eastAsia="zh-CN"/>
        </w:rPr>
      </w:pPr>
      <w:r>
        <w:rPr>
          <w:rFonts w:hint="eastAsia"/>
          <w:b w:val="0"/>
          <w:bCs w:val="0"/>
          <w:sz w:val="24"/>
          <w:szCs w:val="24"/>
          <w:lang w:eastAsia="zh-CN"/>
        </w:rPr>
        <w:t>（2）自然人申请的，应提交下列文件：</w:t>
      </w:r>
    </w:p>
    <w:p w14:paraId="44973E14">
      <w:pPr>
        <w:spacing w:line="360" w:lineRule="auto"/>
        <w:jc w:val="both"/>
        <w:rPr>
          <w:rFonts w:hint="eastAsia"/>
          <w:b w:val="0"/>
          <w:bCs w:val="0"/>
          <w:sz w:val="24"/>
          <w:szCs w:val="24"/>
          <w:lang w:eastAsia="zh-CN"/>
        </w:rPr>
      </w:pPr>
      <w:r>
        <w:rPr>
          <w:rFonts w:hint="eastAsia"/>
          <w:b w:val="0"/>
          <w:bCs w:val="0"/>
          <w:sz w:val="24"/>
          <w:szCs w:val="24"/>
          <w:lang w:eastAsia="zh-CN"/>
        </w:rPr>
        <w:t>①申请书;</w:t>
      </w:r>
    </w:p>
    <w:p w14:paraId="2B9A6506">
      <w:pPr>
        <w:spacing w:line="360" w:lineRule="auto"/>
        <w:jc w:val="both"/>
        <w:rPr>
          <w:rFonts w:hint="eastAsia"/>
          <w:b w:val="0"/>
          <w:bCs w:val="0"/>
          <w:sz w:val="24"/>
          <w:szCs w:val="24"/>
          <w:lang w:eastAsia="zh-CN"/>
        </w:rPr>
      </w:pPr>
      <w:r>
        <w:rPr>
          <w:rFonts w:hint="eastAsia"/>
          <w:b w:val="0"/>
          <w:bCs w:val="0"/>
          <w:sz w:val="24"/>
          <w:szCs w:val="24"/>
          <w:lang w:eastAsia="zh-CN"/>
        </w:rPr>
        <w:t>②申请人有效身份证明文件;</w:t>
      </w:r>
    </w:p>
    <w:p w14:paraId="7F63791F">
      <w:pPr>
        <w:spacing w:line="360" w:lineRule="auto"/>
        <w:jc w:val="both"/>
        <w:rPr>
          <w:rFonts w:hint="eastAsia"/>
          <w:b w:val="0"/>
          <w:bCs w:val="0"/>
          <w:sz w:val="24"/>
          <w:szCs w:val="24"/>
          <w:lang w:eastAsia="zh-CN"/>
        </w:rPr>
      </w:pPr>
      <w:r>
        <w:rPr>
          <w:rFonts w:hint="eastAsia"/>
          <w:b w:val="0"/>
          <w:bCs w:val="0"/>
          <w:sz w:val="24"/>
          <w:szCs w:val="24"/>
          <w:lang w:eastAsia="zh-CN"/>
        </w:rPr>
        <w:t>③ 申请人委托他人办理的，应提交授权委托书及委托代理人的身份证明文件;④保证金交纳凭证;</w:t>
      </w:r>
    </w:p>
    <w:p w14:paraId="5C415CA3">
      <w:pPr>
        <w:spacing w:line="360" w:lineRule="auto"/>
        <w:jc w:val="both"/>
        <w:rPr>
          <w:rFonts w:hint="eastAsia"/>
          <w:b w:val="0"/>
          <w:bCs w:val="0"/>
          <w:sz w:val="24"/>
          <w:szCs w:val="24"/>
          <w:lang w:eastAsia="zh-CN"/>
        </w:rPr>
      </w:pPr>
      <w:r>
        <w:rPr>
          <w:rFonts w:hint="eastAsia"/>
          <w:b w:val="0"/>
          <w:bCs w:val="0"/>
          <w:sz w:val="24"/>
          <w:szCs w:val="24"/>
          <w:lang w:eastAsia="zh-CN"/>
        </w:rPr>
        <w:t>⑤ 招标拍卖挂牌文件规定需要提交的其他文件。</w:t>
      </w:r>
    </w:p>
    <w:p w14:paraId="31001F64">
      <w:pPr>
        <w:spacing w:line="360" w:lineRule="auto"/>
        <w:jc w:val="both"/>
        <w:rPr>
          <w:rFonts w:hint="eastAsia"/>
          <w:b w:val="0"/>
          <w:bCs w:val="0"/>
          <w:sz w:val="24"/>
          <w:szCs w:val="24"/>
          <w:lang w:eastAsia="zh-CN"/>
        </w:rPr>
      </w:pPr>
      <w:r>
        <w:rPr>
          <w:rFonts w:hint="eastAsia"/>
          <w:b w:val="0"/>
          <w:bCs w:val="0"/>
          <w:sz w:val="24"/>
          <w:szCs w:val="24"/>
          <w:lang w:eastAsia="zh-CN"/>
        </w:rPr>
        <w:t>（3）其他组织申请的，应提交下列文件：</w:t>
      </w:r>
    </w:p>
    <w:p w14:paraId="3B447688">
      <w:pPr>
        <w:spacing w:line="360" w:lineRule="auto"/>
        <w:jc w:val="both"/>
        <w:rPr>
          <w:rFonts w:hint="eastAsia"/>
          <w:b w:val="0"/>
          <w:bCs w:val="0"/>
          <w:sz w:val="24"/>
          <w:szCs w:val="24"/>
          <w:lang w:eastAsia="zh-CN"/>
        </w:rPr>
      </w:pPr>
      <w:r>
        <w:rPr>
          <w:rFonts w:hint="eastAsia"/>
          <w:b w:val="0"/>
          <w:bCs w:val="0"/>
          <w:sz w:val="24"/>
          <w:szCs w:val="24"/>
          <w:lang w:eastAsia="zh-CN"/>
        </w:rPr>
        <w:t>①申请书;</w:t>
      </w:r>
    </w:p>
    <w:p w14:paraId="7B67A2BE">
      <w:pPr>
        <w:spacing w:line="360" w:lineRule="auto"/>
        <w:jc w:val="both"/>
        <w:rPr>
          <w:rFonts w:hint="eastAsia"/>
          <w:b w:val="0"/>
          <w:bCs w:val="0"/>
          <w:sz w:val="24"/>
          <w:szCs w:val="24"/>
          <w:lang w:eastAsia="zh-CN"/>
        </w:rPr>
      </w:pPr>
      <w:r>
        <w:rPr>
          <w:rFonts w:hint="eastAsia"/>
          <w:b w:val="0"/>
          <w:bCs w:val="0"/>
          <w:sz w:val="24"/>
          <w:szCs w:val="24"/>
          <w:lang w:eastAsia="zh-CN"/>
        </w:rPr>
        <w:t>②表明该组织合法存在的文件或有效证明;</w:t>
      </w:r>
    </w:p>
    <w:p w14:paraId="052A87F3">
      <w:pPr>
        <w:spacing w:line="360" w:lineRule="auto"/>
        <w:jc w:val="both"/>
        <w:rPr>
          <w:rFonts w:hint="eastAsia"/>
          <w:b w:val="0"/>
          <w:bCs w:val="0"/>
          <w:sz w:val="24"/>
          <w:szCs w:val="24"/>
          <w:lang w:eastAsia="zh-CN"/>
        </w:rPr>
      </w:pPr>
      <w:r>
        <w:rPr>
          <w:rFonts w:hint="eastAsia"/>
          <w:b w:val="0"/>
          <w:bCs w:val="0"/>
          <w:sz w:val="24"/>
          <w:szCs w:val="24"/>
          <w:lang w:eastAsia="zh-CN"/>
        </w:rPr>
        <w:t>③表明该组织负责人身份的有效证明文件;</w:t>
      </w:r>
    </w:p>
    <w:p w14:paraId="0302A433">
      <w:pPr>
        <w:spacing w:line="360" w:lineRule="auto"/>
        <w:jc w:val="both"/>
        <w:rPr>
          <w:rFonts w:hint="eastAsia"/>
          <w:b w:val="0"/>
          <w:bCs w:val="0"/>
          <w:sz w:val="24"/>
          <w:szCs w:val="24"/>
          <w:lang w:eastAsia="zh-CN"/>
        </w:rPr>
      </w:pPr>
      <w:r>
        <w:rPr>
          <w:rFonts w:hint="eastAsia"/>
          <w:b w:val="0"/>
          <w:bCs w:val="0"/>
          <w:sz w:val="24"/>
          <w:szCs w:val="24"/>
          <w:lang w:eastAsia="zh-CN"/>
        </w:rPr>
        <w:t>④申请人委托他人办理的，应提交授权委托书及委托代理人的身份证明文件;</w:t>
      </w:r>
    </w:p>
    <w:p w14:paraId="619653A1">
      <w:pPr>
        <w:spacing w:line="360" w:lineRule="auto"/>
        <w:jc w:val="both"/>
        <w:rPr>
          <w:rFonts w:hint="eastAsia"/>
          <w:b w:val="0"/>
          <w:bCs w:val="0"/>
          <w:sz w:val="24"/>
          <w:szCs w:val="24"/>
          <w:lang w:eastAsia="zh-CN"/>
        </w:rPr>
      </w:pPr>
      <w:r>
        <w:rPr>
          <w:rFonts w:hint="eastAsia"/>
          <w:b w:val="0"/>
          <w:bCs w:val="0"/>
          <w:sz w:val="24"/>
          <w:szCs w:val="24"/>
          <w:lang w:eastAsia="zh-CN"/>
        </w:rPr>
        <w:t>⑤保证金交纳凭证;</w:t>
      </w:r>
    </w:p>
    <w:p w14:paraId="0A107F33">
      <w:pPr>
        <w:spacing w:line="360" w:lineRule="auto"/>
        <w:jc w:val="both"/>
        <w:rPr>
          <w:rFonts w:hint="eastAsia"/>
          <w:b w:val="0"/>
          <w:bCs w:val="0"/>
          <w:sz w:val="24"/>
          <w:szCs w:val="24"/>
          <w:lang w:eastAsia="zh-CN"/>
        </w:rPr>
      </w:pPr>
      <w:r>
        <w:rPr>
          <w:rFonts w:hint="eastAsia"/>
          <w:b w:val="0"/>
          <w:bCs w:val="0"/>
          <w:sz w:val="24"/>
          <w:szCs w:val="24"/>
          <w:lang w:eastAsia="zh-CN"/>
        </w:rPr>
        <w:t>⑥招标拍卖挂牌文件规定需要提交的其他文件。</w:t>
      </w:r>
    </w:p>
    <w:p w14:paraId="4CE79394">
      <w:pPr>
        <w:numPr>
          <w:ilvl w:val="0"/>
          <w:numId w:val="3"/>
        </w:numPr>
        <w:spacing w:line="360" w:lineRule="auto"/>
        <w:jc w:val="both"/>
        <w:rPr>
          <w:rFonts w:hint="eastAsia"/>
          <w:b w:val="0"/>
          <w:bCs w:val="0"/>
          <w:sz w:val="24"/>
          <w:szCs w:val="24"/>
          <w:lang w:eastAsia="zh-CN"/>
        </w:rPr>
      </w:pPr>
      <w:r>
        <w:rPr>
          <w:rFonts w:hint="eastAsia"/>
          <w:b w:val="0"/>
          <w:bCs w:val="0"/>
          <w:sz w:val="24"/>
          <w:szCs w:val="24"/>
          <w:lang w:eastAsia="zh-CN"/>
        </w:rPr>
        <w:t>境外申请人申请的，应提交下列文件：</w:t>
      </w:r>
    </w:p>
    <w:p w14:paraId="1222A7B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①申请书;</w:t>
      </w:r>
    </w:p>
    <w:p w14:paraId="78B1083B">
      <w:pPr>
        <w:spacing w:line="360" w:lineRule="auto"/>
        <w:jc w:val="both"/>
        <w:rPr>
          <w:rFonts w:hint="eastAsia"/>
          <w:b w:val="0"/>
          <w:bCs w:val="0"/>
          <w:sz w:val="24"/>
          <w:szCs w:val="24"/>
          <w:lang w:eastAsia="zh-CN"/>
        </w:rPr>
      </w:pPr>
      <w:r>
        <w:rPr>
          <w:rFonts w:hint="eastAsia"/>
          <w:b w:val="0"/>
          <w:bCs w:val="0"/>
          <w:sz w:val="24"/>
          <w:szCs w:val="24"/>
          <w:lang w:eastAsia="zh-CN"/>
        </w:rPr>
        <w:t>② 境外法人、自然人、其他组织的有效身份证明文件;</w:t>
      </w:r>
    </w:p>
    <w:p w14:paraId="55BB69D1">
      <w:pPr>
        <w:spacing w:line="360" w:lineRule="auto"/>
        <w:jc w:val="both"/>
        <w:rPr>
          <w:rFonts w:hint="eastAsia"/>
          <w:b w:val="0"/>
          <w:bCs w:val="0"/>
          <w:sz w:val="24"/>
          <w:szCs w:val="24"/>
          <w:lang w:eastAsia="zh-CN"/>
        </w:rPr>
      </w:pPr>
      <w:r>
        <w:rPr>
          <w:rFonts w:hint="eastAsia"/>
          <w:b w:val="0"/>
          <w:bCs w:val="0"/>
          <w:sz w:val="24"/>
          <w:szCs w:val="24"/>
          <w:lang w:eastAsia="zh-CN"/>
        </w:rPr>
        <w:t>③ 申请人委托他人办理的，应提交授权委托书及委托代理人的有效身份证明文件;</w:t>
      </w:r>
    </w:p>
    <w:p w14:paraId="39C302AA">
      <w:pPr>
        <w:spacing w:line="360" w:lineRule="auto"/>
        <w:jc w:val="both"/>
        <w:rPr>
          <w:rFonts w:hint="eastAsia"/>
          <w:b w:val="0"/>
          <w:bCs w:val="0"/>
          <w:sz w:val="24"/>
          <w:szCs w:val="24"/>
          <w:lang w:eastAsia="zh-CN"/>
        </w:rPr>
      </w:pPr>
      <w:r>
        <w:rPr>
          <w:rFonts w:hint="eastAsia"/>
          <w:b w:val="0"/>
          <w:bCs w:val="0"/>
          <w:sz w:val="24"/>
          <w:szCs w:val="24"/>
          <w:lang w:eastAsia="zh-CN"/>
        </w:rPr>
        <w:t>④保证金交纳凭证;</w:t>
      </w:r>
    </w:p>
    <w:p w14:paraId="22C67912">
      <w:pPr>
        <w:spacing w:line="360" w:lineRule="auto"/>
        <w:jc w:val="both"/>
        <w:rPr>
          <w:rFonts w:hint="eastAsia"/>
          <w:b w:val="0"/>
          <w:bCs w:val="0"/>
          <w:sz w:val="24"/>
          <w:szCs w:val="24"/>
          <w:lang w:eastAsia="zh-CN"/>
        </w:rPr>
      </w:pPr>
      <w:r>
        <w:rPr>
          <w:rFonts w:hint="eastAsia"/>
          <w:b w:val="0"/>
          <w:bCs w:val="0"/>
          <w:sz w:val="24"/>
          <w:szCs w:val="24"/>
          <w:lang w:eastAsia="zh-CN"/>
        </w:rPr>
        <w:t>⑤ 招标拍卖挂牌文件规定需要提交的其他文件。</w:t>
      </w:r>
    </w:p>
    <w:p w14:paraId="5AFEA40E">
      <w:pPr>
        <w:spacing w:line="360" w:lineRule="auto"/>
        <w:jc w:val="both"/>
        <w:rPr>
          <w:rFonts w:hint="eastAsia"/>
          <w:b w:val="0"/>
          <w:bCs w:val="0"/>
          <w:sz w:val="24"/>
          <w:szCs w:val="24"/>
          <w:lang w:eastAsia="zh-CN"/>
        </w:rPr>
      </w:pPr>
      <w:r>
        <w:rPr>
          <w:rFonts w:hint="eastAsia"/>
          <w:b w:val="0"/>
          <w:bCs w:val="0"/>
          <w:sz w:val="24"/>
          <w:szCs w:val="24"/>
          <w:lang w:eastAsia="zh-CN"/>
        </w:rPr>
        <w:t>上述文件中，申请书必须用中文书写，其他文件可以使用其他语言，但必须附中文译本，所有文件的解释以中文译本为准。</w:t>
      </w:r>
    </w:p>
    <w:p w14:paraId="2D4D32E6">
      <w:pPr>
        <w:numPr>
          <w:ilvl w:val="0"/>
          <w:numId w:val="3"/>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联合申请的，应提交下列文件：</w:t>
      </w:r>
    </w:p>
    <w:p w14:paraId="03077907">
      <w:pPr>
        <w:numPr>
          <w:ilvl w:val="0"/>
          <w:numId w:val="0"/>
        </w:numPr>
        <w:spacing w:line="360" w:lineRule="auto"/>
        <w:ind w:leftChars="0"/>
        <w:jc w:val="both"/>
        <w:rPr>
          <w:rFonts w:hint="eastAsia"/>
          <w:b w:val="0"/>
          <w:bCs w:val="0"/>
          <w:sz w:val="24"/>
          <w:szCs w:val="24"/>
          <w:lang w:eastAsia="zh-CN"/>
        </w:rPr>
      </w:pPr>
      <w:r>
        <w:rPr>
          <w:rFonts w:hint="eastAsia"/>
          <w:b w:val="0"/>
          <w:bCs w:val="0"/>
          <w:sz w:val="24"/>
          <w:szCs w:val="24"/>
          <w:lang w:eastAsia="zh-CN"/>
        </w:rPr>
        <w:t>①联合申请各方共同签署的申请书;</w:t>
      </w:r>
    </w:p>
    <w:p w14:paraId="3A795726">
      <w:pPr>
        <w:numPr>
          <w:ilvl w:val="0"/>
          <w:numId w:val="0"/>
        </w:numPr>
        <w:spacing w:line="360" w:lineRule="auto"/>
        <w:ind w:leftChars="0"/>
        <w:jc w:val="both"/>
        <w:rPr>
          <w:rFonts w:hint="eastAsia"/>
          <w:b w:val="0"/>
          <w:bCs w:val="0"/>
          <w:sz w:val="24"/>
          <w:szCs w:val="24"/>
          <w:lang w:eastAsia="zh-CN"/>
        </w:rPr>
      </w:pPr>
      <w:r>
        <w:rPr>
          <w:rFonts w:hint="eastAsia"/>
          <w:b w:val="0"/>
          <w:bCs w:val="0"/>
          <w:sz w:val="24"/>
          <w:szCs w:val="24"/>
          <w:lang w:eastAsia="zh-CN"/>
        </w:rPr>
        <w:t>②联合申请各方的有效身份证明文件;</w:t>
      </w:r>
    </w:p>
    <w:p w14:paraId="63EED884">
      <w:pPr>
        <w:spacing w:line="360" w:lineRule="auto"/>
        <w:jc w:val="both"/>
        <w:rPr>
          <w:rFonts w:hint="eastAsia"/>
          <w:b w:val="0"/>
          <w:bCs w:val="0"/>
          <w:sz w:val="24"/>
          <w:szCs w:val="24"/>
          <w:lang w:eastAsia="zh-CN"/>
        </w:rPr>
      </w:pPr>
      <w:r>
        <w:rPr>
          <w:rFonts w:hint="eastAsia"/>
          <w:b w:val="0"/>
          <w:bCs w:val="0"/>
          <w:sz w:val="24"/>
          <w:szCs w:val="24"/>
          <w:lang w:eastAsia="zh-CN"/>
        </w:rPr>
        <w:t>③联合竞买、竞投协议，协议要规定联合各方的权利、义务，包括联合各方的出资比例，并明确签订《国有土地使用权出让合同》时的受让人;</w:t>
      </w:r>
    </w:p>
    <w:p w14:paraId="248A12B4">
      <w:pPr>
        <w:spacing w:line="360" w:lineRule="auto"/>
        <w:jc w:val="both"/>
        <w:rPr>
          <w:rFonts w:hint="eastAsia"/>
          <w:b w:val="0"/>
          <w:bCs w:val="0"/>
          <w:sz w:val="24"/>
          <w:szCs w:val="24"/>
          <w:lang w:eastAsia="zh-CN"/>
        </w:rPr>
      </w:pPr>
      <w:r>
        <w:rPr>
          <w:rFonts w:hint="eastAsia"/>
          <w:b w:val="0"/>
          <w:bCs w:val="0"/>
          <w:sz w:val="24"/>
          <w:szCs w:val="24"/>
          <w:lang w:eastAsia="zh-CN"/>
        </w:rPr>
        <w:t>④申请人委托他人办理的，应提交授权委托书及委托代理人的有效身份证明文件;⑤保证金交纳凭证;</w:t>
      </w:r>
    </w:p>
    <w:p w14:paraId="46965691">
      <w:pPr>
        <w:spacing w:line="360" w:lineRule="auto"/>
        <w:jc w:val="both"/>
        <w:rPr>
          <w:rFonts w:hint="eastAsia"/>
          <w:b w:val="0"/>
          <w:bCs w:val="0"/>
          <w:sz w:val="24"/>
          <w:szCs w:val="24"/>
          <w:lang w:eastAsia="zh-CN"/>
        </w:rPr>
      </w:pPr>
      <w:r>
        <w:rPr>
          <w:rFonts w:hint="eastAsia"/>
          <w:b w:val="0"/>
          <w:bCs w:val="0"/>
          <w:sz w:val="24"/>
          <w:szCs w:val="24"/>
          <w:lang w:eastAsia="zh-CN"/>
        </w:rPr>
        <w:t>⑥招标拍卖挂牌文件规定需要提交的其他文件。</w:t>
      </w:r>
    </w:p>
    <w:p w14:paraId="17B8B1B8">
      <w:pPr>
        <w:spacing w:line="360" w:lineRule="auto"/>
        <w:jc w:val="both"/>
        <w:rPr>
          <w:rFonts w:hint="eastAsia"/>
          <w:b w:val="0"/>
          <w:bCs w:val="0"/>
          <w:sz w:val="24"/>
          <w:szCs w:val="24"/>
          <w:lang w:eastAsia="zh-CN"/>
        </w:rPr>
      </w:pPr>
      <w:r>
        <w:rPr>
          <w:rFonts w:hint="eastAsia"/>
          <w:b w:val="0"/>
          <w:bCs w:val="0"/>
          <w:sz w:val="24"/>
          <w:szCs w:val="24"/>
          <w:lang w:eastAsia="zh-CN"/>
        </w:rPr>
        <w:t>（6）申请人竞得土地后，拟成立新公司进行开发建设的，应在申请书中明确新公司的出资构成、成立时间等内容。出让人可以根据招标拍卖挂牌出让结果，先与竞得人签订《国有土地使用权出让合同》，在竞得人按约定办理完新公司注册登记手续后，再与新公司签订《国有土地使用权出让合同变更协议》;也可按约定直接与新公司签订《国有土地使用权出让合同》。</w:t>
      </w:r>
    </w:p>
    <w:p w14:paraId="52960F77">
      <w:pPr>
        <w:spacing w:line="360" w:lineRule="auto"/>
        <w:jc w:val="both"/>
        <w:rPr>
          <w:rFonts w:hint="eastAsia"/>
          <w:b w:val="0"/>
          <w:bCs w:val="0"/>
          <w:sz w:val="24"/>
          <w:szCs w:val="24"/>
          <w:lang w:eastAsia="zh-CN"/>
        </w:rPr>
      </w:pPr>
      <w:r>
        <w:rPr>
          <w:rFonts w:hint="eastAsia"/>
          <w:b w:val="0"/>
          <w:bCs w:val="0"/>
          <w:sz w:val="24"/>
          <w:szCs w:val="24"/>
          <w:lang w:eastAsia="zh-CN"/>
        </w:rPr>
        <w:t>10.3 受理申请及资格审查</w:t>
      </w:r>
    </w:p>
    <w:p w14:paraId="0B9C8B3A">
      <w:pPr>
        <w:spacing w:line="360" w:lineRule="auto"/>
        <w:jc w:val="both"/>
        <w:rPr>
          <w:rFonts w:hint="eastAsia"/>
          <w:b w:val="0"/>
          <w:bCs w:val="0"/>
          <w:sz w:val="24"/>
          <w:szCs w:val="24"/>
          <w:lang w:eastAsia="zh-CN"/>
        </w:rPr>
      </w:pPr>
      <w:r>
        <w:rPr>
          <w:rFonts w:hint="eastAsia"/>
          <w:b w:val="0"/>
          <w:bCs w:val="0"/>
          <w:sz w:val="24"/>
          <w:szCs w:val="24"/>
          <w:lang w:eastAsia="zh-CN"/>
        </w:rPr>
        <w:t>出让人应当对出让公告规定的时间内收到的申请进行审查。</w:t>
      </w:r>
    </w:p>
    <w:p w14:paraId="362BE019">
      <w:pPr>
        <w:spacing w:line="360" w:lineRule="auto"/>
        <w:jc w:val="both"/>
        <w:rPr>
          <w:rFonts w:hint="eastAsia"/>
          <w:b w:val="0"/>
          <w:bCs w:val="0"/>
          <w:sz w:val="24"/>
          <w:szCs w:val="24"/>
          <w:lang w:eastAsia="zh-CN"/>
        </w:rPr>
      </w:pPr>
      <w:r>
        <w:rPr>
          <w:rFonts w:hint="eastAsia"/>
          <w:b w:val="0"/>
          <w:bCs w:val="0"/>
          <w:sz w:val="24"/>
          <w:szCs w:val="24"/>
          <w:lang w:eastAsia="zh-CN"/>
        </w:rPr>
        <w:t>经审查，有下列情形之一的，为无效申请：</w:t>
      </w:r>
    </w:p>
    <w:p w14:paraId="0E88F674">
      <w:pPr>
        <w:numPr>
          <w:ilvl w:val="0"/>
          <w:numId w:val="4"/>
        </w:numPr>
        <w:spacing w:line="360" w:lineRule="auto"/>
        <w:jc w:val="both"/>
        <w:rPr>
          <w:rFonts w:hint="eastAsia"/>
          <w:b w:val="0"/>
          <w:bCs w:val="0"/>
          <w:sz w:val="24"/>
          <w:szCs w:val="24"/>
          <w:lang w:eastAsia="zh-CN"/>
        </w:rPr>
      </w:pPr>
      <w:r>
        <w:rPr>
          <w:rFonts w:hint="eastAsia"/>
          <w:b w:val="0"/>
          <w:bCs w:val="0"/>
          <w:sz w:val="24"/>
          <w:szCs w:val="24"/>
          <w:lang w:eastAsia="zh-CN"/>
        </w:rPr>
        <w:t>申请人不具备竞买资格的;</w:t>
      </w:r>
    </w:p>
    <w:p w14:paraId="25A767C4">
      <w:pPr>
        <w:numPr>
          <w:ilvl w:val="0"/>
          <w:numId w:val="4"/>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未按规定交纳保证金的;</w:t>
      </w:r>
    </w:p>
    <w:p w14:paraId="4EFB6392">
      <w:pPr>
        <w:numPr>
          <w:ilvl w:val="0"/>
          <w:numId w:val="0"/>
        </w:numPr>
        <w:spacing w:line="360" w:lineRule="auto"/>
        <w:ind w:leftChars="0"/>
        <w:jc w:val="both"/>
        <w:rPr>
          <w:rFonts w:hint="eastAsia"/>
          <w:b w:val="0"/>
          <w:bCs w:val="0"/>
          <w:sz w:val="24"/>
          <w:szCs w:val="24"/>
          <w:lang w:eastAsia="zh-CN"/>
        </w:rPr>
      </w:pPr>
      <w:r>
        <w:rPr>
          <w:rFonts w:hint="eastAsia"/>
          <w:b w:val="0"/>
          <w:bCs w:val="0"/>
          <w:sz w:val="24"/>
          <w:szCs w:val="24"/>
          <w:lang w:eastAsia="zh-CN"/>
        </w:rPr>
        <w:t>（3）申请文件不齐全或不符合规定的;</w:t>
      </w:r>
    </w:p>
    <w:p w14:paraId="0ED99652">
      <w:pPr>
        <w:spacing w:line="360" w:lineRule="auto"/>
        <w:jc w:val="both"/>
        <w:rPr>
          <w:rFonts w:hint="eastAsia"/>
          <w:b w:val="0"/>
          <w:bCs w:val="0"/>
          <w:sz w:val="24"/>
          <w:szCs w:val="24"/>
          <w:lang w:eastAsia="zh-CN"/>
        </w:rPr>
      </w:pPr>
      <w:r>
        <w:rPr>
          <w:rFonts w:hint="eastAsia"/>
          <w:b w:val="0"/>
          <w:bCs w:val="0"/>
          <w:sz w:val="24"/>
          <w:szCs w:val="24"/>
          <w:lang w:eastAsia="zh-CN"/>
        </w:rPr>
        <w:t>（4）委托他人代理但委托文件不齐全或不符合规定的;</w:t>
      </w:r>
    </w:p>
    <w:p w14:paraId="73AD32CA">
      <w:pPr>
        <w:spacing w:line="360" w:lineRule="auto"/>
        <w:jc w:val="both"/>
        <w:rPr>
          <w:rFonts w:hint="eastAsia"/>
          <w:b w:val="0"/>
          <w:bCs w:val="0"/>
          <w:sz w:val="24"/>
          <w:szCs w:val="24"/>
          <w:lang w:eastAsia="zh-CN"/>
        </w:rPr>
      </w:pPr>
      <w:r>
        <w:rPr>
          <w:rFonts w:hint="eastAsia"/>
          <w:b w:val="0"/>
          <w:bCs w:val="0"/>
          <w:sz w:val="24"/>
          <w:szCs w:val="24"/>
          <w:lang w:eastAsia="zh-CN"/>
        </w:rPr>
        <w:t>（5）法律法规规定的其他情形。</w:t>
      </w:r>
    </w:p>
    <w:p w14:paraId="2211CE65">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经审查，符合规定条件的，应当确认申请人的投标或竞买资格，并通知其参加招标拍卖挂牌活动。采用招标或拍卖方式的，取得投标或竞买资格者不得少于3个。</w:t>
      </w:r>
    </w:p>
    <w:p w14:paraId="793B0BA7">
      <w:pPr>
        <w:spacing w:line="360" w:lineRule="auto"/>
        <w:jc w:val="both"/>
        <w:rPr>
          <w:rFonts w:hint="eastAsia"/>
          <w:b w:val="0"/>
          <w:bCs w:val="0"/>
          <w:sz w:val="24"/>
          <w:szCs w:val="24"/>
          <w:lang w:eastAsia="zh-CN"/>
        </w:rPr>
      </w:pPr>
      <w:r>
        <w:rPr>
          <w:rFonts w:hint="eastAsia"/>
          <w:b w:val="0"/>
          <w:bCs w:val="0"/>
          <w:sz w:val="24"/>
          <w:szCs w:val="24"/>
          <w:lang w:eastAsia="zh-CN"/>
        </w:rPr>
        <w:t>10.4 出让人应当对申请人的情况进行保密。</w:t>
      </w:r>
    </w:p>
    <w:p w14:paraId="26ADCAC2">
      <w:pPr>
        <w:spacing w:line="360" w:lineRule="auto"/>
        <w:jc w:val="both"/>
        <w:rPr>
          <w:rFonts w:hint="eastAsia"/>
          <w:b w:val="0"/>
          <w:bCs w:val="0"/>
          <w:sz w:val="24"/>
          <w:szCs w:val="24"/>
          <w:lang w:eastAsia="zh-CN"/>
        </w:rPr>
      </w:pPr>
      <w:r>
        <w:rPr>
          <w:rFonts w:hint="eastAsia"/>
          <w:b w:val="0"/>
          <w:bCs w:val="0"/>
          <w:sz w:val="24"/>
          <w:szCs w:val="24"/>
          <w:lang w:eastAsia="zh-CN"/>
        </w:rPr>
        <w:t>10.5 申请人对招标拍卖挂牌文件有疑问的，可以书面或者口头方式向出让人咨询，出让人应当为申请人咨询以及查询出让地块有关情况提供便利。根据需要，出让人可以组织申请人对拟出让地块进行现场踏勘。</w:t>
      </w:r>
    </w:p>
    <w:p w14:paraId="2A7B7E2A">
      <w:pPr>
        <w:spacing w:line="360" w:lineRule="auto"/>
        <w:jc w:val="both"/>
        <w:rPr>
          <w:rFonts w:hint="eastAsia"/>
          <w:b/>
          <w:bCs/>
          <w:sz w:val="28"/>
          <w:szCs w:val="28"/>
          <w:lang w:eastAsia="zh-CN"/>
        </w:rPr>
      </w:pPr>
      <w:r>
        <w:rPr>
          <w:rFonts w:hint="eastAsia"/>
          <w:b/>
          <w:bCs/>
          <w:sz w:val="28"/>
          <w:szCs w:val="28"/>
          <w:lang w:eastAsia="zh-CN"/>
        </w:rPr>
        <w:t>11 招标拍卖挂牌活动实施——招标</w:t>
      </w:r>
    </w:p>
    <w:p w14:paraId="0ACE65EE">
      <w:pPr>
        <w:spacing w:line="360" w:lineRule="auto"/>
        <w:jc w:val="both"/>
        <w:rPr>
          <w:rFonts w:hint="eastAsia"/>
          <w:b w:val="0"/>
          <w:bCs w:val="0"/>
          <w:sz w:val="24"/>
          <w:szCs w:val="24"/>
          <w:lang w:eastAsia="zh-CN"/>
        </w:rPr>
      </w:pPr>
      <w:r>
        <w:rPr>
          <w:rFonts w:hint="eastAsia"/>
          <w:b w:val="0"/>
          <w:bCs w:val="0"/>
          <w:sz w:val="24"/>
          <w:szCs w:val="24"/>
          <w:lang w:eastAsia="zh-CN"/>
        </w:rPr>
        <w:t>11.1 投标</w:t>
      </w:r>
    </w:p>
    <w:p w14:paraId="7E8F12CC">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市、县国土资源管理部门应当按照出让公告规定的时间、地点组织招标投标活动。投标活动应当由土地招标拍卖挂牌主持人主持进行。</w:t>
      </w:r>
    </w:p>
    <w:p w14:paraId="044EEB1E">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投标开始前，招标主持人应当现场组织开启标箱，检查标箱情况后加封。</w:t>
      </w:r>
    </w:p>
    <w:p w14:paraId="1493ADFC">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投标人应当在规定的时间将标书及其他文件送达指定的投标地点，经招标人登记后，将标书投入标箱。</w:t>
      </w:r>
    </w:p>
    <w:p w14:paraId="780EFDD0">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招标公告允许邮寄投标文件的，投标人可以邮寄，但以招标人在投标截止时间前收到的方为有效。招标人登记后，负责在投标截止时间前将标书投入标箱。</w:t>
      </w:r>
    </w:p>
    <w:p w14:paraId="1B65E37E">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投标人投标后，不可撤回投标文件，并对投标文件和有关书面承诺承担责任。投标人可以对已提交的投标文件进行补充说明，但应在招标文件要求提交投标文件的截止时间前书面通知招标人并将补充文件送达投标地点。</w:t>
      </w:r>
    </w:p>
    <w:p w14:paraId="23885BCB">
      <w:pPr>
        <w:spacing w:line="360" w:lineRule="auto"/>
        <w:jc w:val="both"/>
        <w:rPr>
          <w:rFonts w:hint="eastAsia"/>
          <w:b w:val="0"/>
          <w:bCs w:val="0"/>
          <w:sz w:val="24"/>
          <w:szCs w:val="24"/>
          <w:lang w:eastAsia="zh-CN"/>
        </w:rPr>
      </w:pPr>
      <w:r>
        <w:rPr>
          <w:rFonts w:hint="eastAsia"/>
          <w:b w:val="0"/>
          <w:bCs w:val="0"/>
          <w:sz w:val="24"/>
          <w:szCs w:val="24"/>
          <w:lang w:eastAsia="zh-CN"/>
        </w:rPr>
        <w:t>11.2 开标</w:t>
      </w:r>
    </w:p>
    <w:p w14:paraId="38ECFC23">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招标人按照招标出让公告规定的时间、地点开标，邀请所有投标人参加。开标应当由土地招标拍卖挂牌主持人主持进行。招标主持人邀请投标人或其推选的代表检查标箱的密封情况，当众开启标箱。</w:t>
      </w:r>
    </w:p>
    <w:p w14:paraId="1AB67345">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标箱开启后，招标主持人应当组织逐一检查标箱内的投标文件，经确认无误后，由工作人员当众拆封，宣读投标人名称、投标价格和投标文件的其他主要内容。</w:t>
      </w:r>
    </w:p>
    <w:p w14:paraId="290CF68E">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 xml:space="preserve">开标过程应当记录。 </w:t>
      </w:r>
    </w:p>
    <w:p w14:paraId="592A523B">
      <w:pPr>
        <w:spacing w:line="360" w:lineRule="auto"/>
        <w:jc w:val="both"/>
        <w:rPr>
          <w:rFonts w:hint="eastAsia"/>
          <w:b w:val="0"/>
          <w:bCs w:val="0"/>
          <w:sz w:val="24"/>
          <w:szCs w:val="24"/>
          <w:lang w:eastAsia="zh-CN"/>
        </w:rPr>
      </w:pPr>
      <w:r>
        <w:rPr>
          <w:rFonts w:hint="eastAsia"/>
          <w:b w:val="0"/>
          <w:bCs w:val="0"/>
          <w:sz w:val="24"/>
          <w:szCs w:val="24"/>
          <w:lang w:eastAsia="zh-CN"/>
        </w:rPr>
        <w:t>11.3 评标</w:t>
      </w:r>
    </w:p>
    <w:p w14:paraId="261BCC1C">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按照价高者得的原则确定中标人的，可以不成立评标小组。按照综合条件最佳者得的原则确定中标人的，招标人应当成立评标小组进行评标。</w:t>
      </w:r>
    </w:p>
    <w:p w14:paraId="2BA1A5A5">
      <w:pPr>
        <w:spacing w:line="360" w:lineRule="auto"/>
        <w:jc w:val="both"/>
        <w:rPr>
          <w:rFonts w:hint="eastAsia"/>
          <w:b w:val="0"/>
          <w:bCs w:val="0"/>
          <w:sz w:val="24"/>
          <w:szCs w:val="24"/>
          <w:lang w:eastAsia="zh-CN"/>
        </w:rPr>
      </w:pPr>
      <w:r>
        <w:rPr>
          <w:rFonts w:hint="eastAsia"/>
          <w:b w:val="0"/>
          <w:bCs w:val="0"/>
          <w:sz w:val="24"/>
          <w:szCs w:val="24"/>
          <w:lang w:eastAsia="zh-CN"/>
        </w:rPr>
        <w:t>11.3.1 评标小组由出让人、有关专家组成，成员人数为5人以上的单数。有条件的地方，可建立土地评标专家库，每次评标前随机从专家库中抽取评标小组专家成员。</w:t>
      </w:r>
    </w:p>
    <w:p w14:paraId="24C96458">
      <w:pPr>
        <w:spacing w:line="360" w:lineRule="auto"/>
        <w:jc w:val="both"/>
        <w:rPr>
          <w:rFonts w:hint="eastAsia"/>
          <w:b w:val="0"/>
          <w:bCs w:val="0"/>
          <w:sz w:val="24"/>
          <w:szCs w:val="24"/>
          <w:lang w:eastAsia="zh-CN"/>
        </w:rPr>
      </w:pPr>
      <w:r>
        <w:rPr>
          <w:rFonts w:hint="eastAsia"/>
          <w:b w:val="0"/>
          <w:bCs w:val="0"/>
          <w:sz w:val="24"/>
          <w:szCs w:val="24"/>
          <w:lang w:eastAsia="zh-CN"/>
        </w:rPr>
        <w:t>11.3.2 招标人应当采取必要的措施，保证评标在严格保密的情况下进行。 11.3.3 评标小组可以要求投标人对投标文件中含义不明确的内容做出必要的澄清或者说明，但澄清或者说明不得超出投标文件的范围或者改变投标文件的实质性内容。</w:t>
      </w:r>
    </w:p>
    <w:p w14:paraId="20B73388">
      <w:pPr>
        <w:spacing w:line="360" w:lineRule="auto"/>
        <w:jc w:val="both"/>
        <w:rPr>
          <w:rFonts w:hint="eastAsia"/>
          <w:b w:val="0"/>
          <w:bCs w:val="0"/>
          <w:sz w:val="24"/>
          <w:szCs w:val="24"/>
          <w:lang w:eastAsia="zh-CN"/>
        </w:rPr>
      </w:pPr>
      <w:r>
        <w:rPr>
          <w:rFonts w:hint="eastAsia"/>
          <w:b w:val="0"/>
          <w:bCs w:val="0"/>
          <w:sz w:val="24"/>
          <w:szCs w:val="24"/>
          <w:lang w:eastAsia="zh-CN"/>
        </w:rPr>
        <w:t>11.3.4 评标小组对投标文件进行有效性审查。有下列情形之一的，为无效投标文件：</w:t>
      </w:r>
    </w:p>
    <w:p w14:paraId="23B3A17D">
      <w:pPr>
        <w:spacing w:line="360" w:lineRule="auto"/>
        <w:jc w:val="both"/>
        <w:rPr>
          <w:rFonts w:hint="eastAsia"/>
          <w:b w:val="0"/>
          <w:bCs w:val="0"/>
          <w:sz w:val="24"/>
          <w:szCs w:val="24"/>
          <w:lang w:eastAsia="zh-CN"/>
        </w:rPr>
      </w:pPr>
      <w:r>
        <w:rPr>
          <w:rFonts w:hint="eastAsia"/>
          <w:b w:val="0"/>
          <w:bCs w:val="0"/>
          <w:sz w:val="24"/>
          <w:szCs w:val="24"/>
          <w:lang w:eastAsia="zh-CN"/>
        </w:rPr>
        <w:t>（1）投标文件未密封的;</w:t>
      </w:r>
    </w:p>
    <w:p w14:paraId="34854CEA">
      <w:pPr>
        <w:spacing w:line="360" w:lineRule="auto"/>
        <w:jc w:val="both"/>
        <w:rPr>
          <w:rFonts w:hint="eastAsia"/>
          <w:b w:val="0"/>
          <w:bCs w:val="0"/>
          <w:sz w:val="24"/>
          <w:szCs w:val="24"/>
          <w:lang w:eastAsia="zh-CN"/>
        </w:rPr>
      </w:pPr>
      <w:r>
        <w:rPr>
          <w:rFonts w:hint="eastAsia"/>
          <w:b w:val="0"/>
          <w:bCs w:val="0"/>
          <w:sz w:val="24"/>
          <w:szCs w:val="24"/>
          <w:lang w:eastAsia="zh-CN"/>
        </w:rPr>
        <w:t>（2）投标文件未加盖投标人印鉴，也未经法定代表人签署的;</w:t>
      </w:r>
    </w:p>
    <w:p w14:paraId="6854CBA7">
      <w:pPr>
        <w:spacing w:line="360" w:lineRule="auto"/>
        <w:jc w:val="both"/>
        <w:rPr>
          <w:rFonts w:hint="eastAsia"/>
          <w:b w:val="0"/>
          <w:bCs w:val="0"/>
          <w:sz w:val="24"/>
          <w:szCs w:val="24"/>
          <w:lang w:eastAsia="zh-CN"/>
        </w:rPr>
      </w:pPr>
      <w:r>
        <w:rPr>
          <w:rFonts w:hint="eastAsia"/>
          <w:b w:val="0"/>
          <w:bCs w:val="0"/>
          <w:sz w:val="24"/>
          <w:szCs w:val="24"/>
          <w:lang w:eastAsia="zh-CN"/>
        </w:rPr>
        <w:t>（3）投标文件不齐备、内容不全或不符合规定的;</w:t>
      </w:r>
    </w:p>
    <w:p w14:paraId="43D07FC6">
      <w:pPr>
        <w:spacing w:line="360" w:lineRule="auto"/>
        <w:jc w:val="both"/>
        <w:rPr>
          <w:rFonts w:hint="eastAsia"/>
          <w:b w:val="0"/>
          <w:bCs w:val="0"/>
          <w:sz w:val="24"/>
          <w:szCs w:val="24"/>
          <w:lang w:eastAsia="zh-CN"/>
        </w:rPr>
      </w:pPr>
      <w:r>
        <w:rPr>
          <w:rFonts w:hint="eastAsia"/>
          <w:b w:val="0"/>
          <w:bCs w:val="0"/>
          <w:sz w:val="24"/>
          <w:szCs w:val="24"/>
          <w:lang w:eastAsia="zh-CN"/>
        </w:rPr>
        <w:t>（4）投标人对同一个标的有两个或两个以上报价的;</w:t>
      </w:r>
    </w:p>
    <w:p w14:paraId="4B42608A">
      <w:pPr>
        <w:spacing w:line="360" w:lineRule="auto"/>
        <w:jc w:val="both"/>
        <w:rPr>
          <w:rFonts w:hint="eastAsia"/>
          <w:b w:val="0"/>
          <w:bCs w:val="0"/>
          <w:sz w:val="24"/>
          <w:szCs w:val="24"/>
          <w:lang w:eastAsia="zh-CN"/>
        </w:rPr>
      </w:pPr>
      <w:r>
        <w:rPr>
          <w:rFonts w:hint="eastAsia"/>
          <w:b w:val="0"/>
          <w:bCs w:val="0"/>
          <w:sz w:val="24"/>
          <w:szCs w:val="24"/>
          <w:lang w:eastAsia="zh-CN"/>
        </w:rPr>
        <w:t>（5）委托投标但委托文件不齐全或不符合规定的;</w:t>
      </w:r>
    </w:p>
    <w:p w14:paraId="4F3EC320">
      <w:pPr>
        <w:spacing w:line="360" w:lineRule="auto"/>
        <w:jc w:val="both"/>
        <w:rPr>
          <w:rFonts w:hint="eastAsia"/>
          <w:b w:val="0"/>
          <w:bCs w:val="0"/>
          <w:sz w:val="24"/>
          <w:szCs w:val="24"/>
          <w:lang w:eastAsia="zh-CN"/>
        </w:rPr>
      </w:pPr>
      <w:r>
        <w:rPr>
          <w:rFonts w:hint="eastAsia"/>
          <w:b w:val="0"/>
          <w:bCs w:val="0"/>
          <w:sz w:val="24"/>
          <w:szCs w:val="24"/>
          <w:lang w:eastAsia="zh-CN"/>
        </w:rPr>
        <w:t>（6）评标小组认为投标文件无效的其他情形。</w:t>
      </w:r>
    </w:p>
    <w:p w14:paraId="47741DC8">
      <w:pPr>
        <w:spacing w:line="360" w:lineRule="auto"/>
        <w:jc w:val="both"/>
        <w:rPr>
          <w:rFonts w:hint="eastAsia"/>
          <w:b w:val="0"/>
          <w:bCs w:val="0"/>
          <w:sz w:val="24"/>
          <w:szCs w:val="24"/>
          <w:lang w:eastAsia="zh-CN"/>
        </w:rPr>
      </w:pPr>
      <w:r>
        <w:rPr>
          <w:rFonts w:hint="eastAsia"/>
          <w:b w:val="0"/>
          <w:bCs w:val="0"/>
          <w:sz w:val="24"/>
          <w:szCs w:val="24"/>
          <w:lang w:eastAsia="zh-CN"/>
        </w:rPr>
        <w:t>11.3.5 评标要求</w:t>
      </w:r>
    </w:p>
    <w:p w14:paraId="65E6E108">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评标小组应当按照招标文件确定的评标标准和方法，对投标文件进行综合评分，根据综合评分结果确定中标候选人。</w:t>
      </w:r>
    </w:p>
    <w:p w14:paraId="0A61C30E">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评标小组应当根据评标结果，按照综合评分高低确定中标候选人排序，但低于底价或标底者除外。同时有两个或两个以上申请人的综合评分相同的，按报价高低排名，报价也相同的，可以由综合评分相同的申请人通过现场竞价确定排名顺序。投标人的投标价均低于底价或投标条件均不能够满足标底要求的，投标活动终止。</w:t>
      </w:r>
    </w:p>
    <w:p w14:paraId="3EAACFC3">
      <w:pPr>
        <w:spacing w:line="360" w:lineRule="auto"/>
        <w:jc w:val="both"/>
        <w:rPr>
          <w:rFonts w:hint="eastAsia"/>
          <w:b w:val="0"/>
          <w:bCs w:val="0"/>
          <w:sz w:val="24"/>
          <w:szCs w:val="24"/>
          <w:lang w:eastAsia="zh-CN"/>
        </w:rPr>
      </w:pPr>
      <w:r>
        <w:rPr>
          <w:rFonts w:hint="eastAsia"/>
          <w:b w:val="0"/>
          <w:bCs w:val="0"/>
          <w:sz w:val="24"/>
          <w:szCs w:val="24"/>
          <w:lang w:eastAsia="zh-CN"/>
        </w:rPr>
        <w:t>11.4 定标</w:t>
      </w:r>
    </w:p>
    <w:p w14:paraId="5C56A7BF">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招标人应当根据评标小组推荐的中标候选人确定中标人。招标人也可以授权评标小组直接确定中标人。</w:t>
      </w:r>
    </w:p>
    <w:p w14:paraId="67A91064">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按照价高者得的原则确定中标人的，由招标主持人根据开标结果，直接宣布报价最高且不低于底价者为中标人。有两个或两个以上申请人的报价相同且同为最高报价的，可以由相同报价的申请人在限定时间内再行报价，或者采取现场竞价方式确定中标人。</w:t>
      </w:r>
    </w:p>
    <w:p w14:paraId="23B080D6">
      <w:pPr>
        <w:spacing w:line="360" w:lineRule="auto"/>
        <w:jc w:val="both"/>
        <w:rPr>
          <w:rFonts w:hint="eastAsia"/>
          <w:b w:val="0"/>
          <w:bCs w:val="0"/>
          <w:sz w:val="24"/>
          <w:szCs w:val="24"/>
          <w:lang w:eastAsia="zh-CN"/>
        </w:rPr>
      </w:pPr>
      <w:r>
        <w:rPr>
          <w:rFonts w:hint="eastAsia"/>
          <w:b w:val="0"/>
          <w:bCs w:val="0"/>
          <w:sz w:val="24"/>
          <w:szCs w:val="24"/>
          <w:lang w:eastAsia="zh-CN"/>
        </w:rPr>
        <w:t>11.5 发出《中标通知书》</w:t>
      </w:r>
    </w:p>
    <w:p w14:paraId="747153C1">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确定中标人后，招标人应当向中标人发出《中标通知书》，并同时将中标结果通知其他投标人。</w:t>
      </w:r>
    </w:p>
    <w:p w14:paraId="1921721D">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《中标通知书》应包括招标人与中标人的名称，出让标的，成交时间、地点、价款，以及双方签订《国有土地使用权出让合同》的时间、地点等内容。</w:t>
      </w:r>
    </w:p>
    <w:p w14:paraId="37068487">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《中标通知书》对招标人和中标人具有法律效力，招标人改变中标结果，或者中标人不按约定签订《国有土地使用权出让合同》、放弃中标宗地的，应当承担法律责任。</w:t>
      </w:r>
    </w:p>
    <w:p w14:paraId="6C163C06">
      <w:pPr>
        <w:spacing w:line="360" w:lineRule="auto"/>
        <w:jc w:val="both"/>
        <w:rPr>
          <w:rFonts w:hint="eastAsia"/>
          <w:b/>
          <w:bCs/>
          <w:sz w:val="28"/>
          <w:szCs w:val="28"/>
          <w:lang w:eastAsia="zh-CN"/>
        </w:rPr>
      </w:pPr>
      <w:r>
        <w:rPr>
          <w:rFonts w:hint="eastAsia"/>
          <w:b/>
          <w:bCs/>
          <w:sz w:val="28"/>
          <w:szCs w:val="28"/>
          <w:lang w:eastAsia="zh-CN"/>
        </w:rPr>
        <w:t>12 招标拍卖挂牌活动实施——拍卖</w:t>
      </w:r>
    </w:p>
    <w:p w14:paraId="54D57D33">
      <w:pPr>
        <w:spacing w:line="360" w:lineRule="auto"/>
        <w:jc w:val="both"/>
        <w:rPr>
          <w:rFonts w:hint="eastAsia"/>
          <w:b w:val="0"/>
          <w:bCs w:val="0"/>
          <w:sz w:val="24"/>
          <w:szCs w:val="24"/>
          <w:lang w:eastAsia="zh-CN"/>
        </w:rPr>
      </w:pPr>
      <w:r>
        <w:rPr>
          <w:rFonts w:hint="eastAsia"/>
          <w:b w:val="0"/>
          <w:bCs w:val="0"/>
          <w:sz w:val="24"/>
          <w:szCs w:val="24"/>
          <w:lang w:eastAsia="zh-CN"/>
        </w:rPr>
        <w:t>12.1 市、县国土资源管理部门应当按照出让公告规定的时间、地点组织拍卖活动。拍卖活动应当由土地招标拍卖挂牌主持人主持进行。</w:t>
      </w:r>
    </w:p>
    <w:p w14:paraId="22DC4953">
      <w:pPr>
        <w:spacing w:line="360" w:lineRule="auto"/>
        <w:jc w:val="both"/>
        <w:rPr>
          <w:rFonts w:hint="eastAsia"/>
          <w:b w:val="0"/>
          <w:bCs w:val="0"/>
          <w:sz w:val="24"/>
          <w:szCs w:val="24"/>
          <w:lang w:eastAsia="zh-CN"/>
        </w:rPr>
      </w:pPr>
      <w:r>
        <w:rPr>
          <w:rFonts w:hint="eastAsia"/>
          <w:b w:val="0"/>
          <w:bCs w:val="0"/>
          <w:sz w:val="24"/>
          <w:szCs w:val="24"/>
          <w:lang w:eastAsia="zh-CN"/>
        </w:rPr>
        <w:t>12.2 拍卖会按下列程序进行：</w:t>
      </w:r>
    </w:p>
    <w:p w14:paraId="7FCB4BF3">
      <w:pPr>
        <w:spacing w:line="360" w:lineRule="auto"/>
        <w:jc w:val="both"/>
        <w:rPr>
          <w:rFonts w:hint="eastAsia"/>
          <w:b w:val="0"/>
          <w:bCs w:val="0"/>
          <w:sz w:val="24"/>
          <w:szCs w:val="24"/>
          <w:lang w:eastAsia="zh-CN"/>
        </w:rPr>
      </w:pPr>
      <w:r>
        <w:rPr>
          <w:rFonts w:hint="eastAsia"/>
          <w:b w:val="0"/>
          <w:bCs w:val="0"/>
          <w:sz w:val="24"/>
          <w:szCs w:val="24"/>
          <w:lang w:eastAsia="zh-CN"/>
        </w:rPr>
        <w:t>（1）拍卖主持人宣布拍卖会开始;</w:t>
      </w:r>
    </w:p>
    <w:p w14:paraId="036C0A8E">
      <w:pPr>
        <w:spacing w:line="360" w:lineRule="auto"/>
        <w:jc w:val="both"/>
        <w:rPr>
          <w:rFonts w:hint="eastAsia"/>
          <w:b w:val="0"/>
          <w:bCs w:val="0"/>
          <w:sz w:val="24"/>
          <w:szCs w:val="24"/>
          <w:lang w:eastAsia="zh-CN"/>
        </w:rPr>
      </w:pPr>
      <w:r>
        <w:rPr>
          <w:rFonts w:hint="eastAsia"/>
          <w:b w:val="0"/>
          <w:bCs w:val="0"/>
          <w:sz w:val="24"/>
          <w:szCs w:val="24"/>
          <w:lang w:eastAsia="zh-CN"/>
        </w:rPr>
        <w:t>（2）拍卖主持人宣布竞买人到场情况。设有底价的，出让人应当现场将密封的拍卖底价交给拍卖主持人，拍卖主持人现场开启密封件;</w:t>
      </w:r>
    </w:p>
    <w:p w14:paraId="117AEB5A">
      <w:pPr>
        <w:spacing w:line="360" w:lineRule="auto"/>
        <w:jc w:val="both"/>
        <w:rPr>
          <w:rFonts w:hint="eastAsia"/>
          <w:b w:val="0"/>
          <w:bCs w:val="0"/>
          <w:sz w:val="24"/>
          <w:szCs w:val="24"/>
          <w:lang w:eastAsia="zh-CN"/>
        </w:rPr>
      </w:pPr>
      <w:r>
        <w:rPr>
          <w:rFonts w:hint="eastAsia"/>
          <w:b w:val="0"/>
          <w:bCs w:val="0"/>
          <w:sz w:val="24"/>
          <w:szCs w:val="24"/>
          <w:lang w:eastAsia="zh-CN"/>
        </w:rPr>
        <w:t>（3）拍卖主持人介绍拍卖地块的位置、面积、用途、使用年限、规划指标要求、建设时间等;</w:t>
      </w:r>
    </w:p>
    <w:p w14:paraId="703C1EDB">
      <w:pPr>
        <w:spacing w:line="360" w:lineRule="auto"/>
        <w:jc w:val="both"/>
        <w:rPr>
          <w:rFonts w:hint="eastAsia"/>
          <w:b w:val="0"/>
          <w:bCs w:val="0"/>
          <w:sz w:val="24"/>
          <w:szCs w:val="24"/>
          <w:lang w:eastAsia="zh-CN"/>
        </w:rPr>
      </w:pPr>
      <w:r>
        <w:rPr>
          <w:rFonts w:hint="eastAsia"/>
          <w:b w:val="0"/>
          <w:bCs w:val="0"/>
          <w:sz w:val="24"/>
          <w:szCs w:val="24"/>
          <w:lang w:eastAsia="zh-CN"/>
        </w:rPr>
        <w:t>（4）拍卖主持人宣布竞价规则;拍卖主持人宣布拍卖宗地的起叫价、增价规则和增价幅度，并明确提示是否设有底价。在拍卖过程中，拍卖主持人可根据现场情况调整增价幅度;</w:t>
      </w:r>
    </w:p>
    <w:p w14:paraId="578B22C3">
      <w:pPr>
        <w:spacing w:line="360" w:lineRule="auto"/>
        <w:jc w:val="both"/>
        <w:rPr>
          <w:rFonts w:hint="eastAsia"/>
          <w:b w:val="0"/>
          <w:bCs w:val="0"/>
          <w:sz w:val="24"/>
          <w:szCs w:val="24"/>
          <w:lang w:eastAsia="zh-CN"/>
        </w:rPr>
      </w:pPr>
      <w:r>
        <w:rPr>
          <w:rFonts w:hint="eastAsia"/>
          <w:b w:val="0"/>
          <w:bCs w:val="0"/>
          <w:sz w:val="24"/>
          <w:szCs w:val="24"/>
          <w:lang w:eastAsia="zh-CN"/>
        </w:rPr>
        <w:t>（5）拍卖主持人报出起叫价，宣布竞价开始;</w:t>
      </w:r>
    </w:p>
    <w:p w14:paraId="4FAD3CDF">
      <w:pPr>
        <w:spacing w:line="360" w:lineRule="auto"/>
        <w:jc w:val="both"/>
        <w:rPr>
          <w:rFonts w:hint="eastAsia"/>
          <w:b w:val="0"/>
          <w:bCs w:val="0"/>
          <w:sz w:val="24"/>
          <w:szCs w:val="24"/>
          <w:lang w:eastAsia="zh-CN"/>
        </w:rPr>
      </w:pPr>
      <w:r>
        <w:rPr>
          <w:rFonts w:hint="eastAsia"/>
          <w:b w:val="0"/>
          <w:bCs w:val="0"/>
          <w:sz w:val="24"/>
          <w:szCs w:val="24"/>
          <w:lang w:eastAsia="zh-CN"/>
        </w:rPr>
        <w:t>（6）竞买人举牌应价或者报价;</w:t>
      </w:r>
    </w:p>
    <w:p w14:paraId="6917028D">
      <w:pPr>
        <w:spacing w:line="360" w:lineRule="auto"/>
        <w:jc w:val="both"/>
        <w:rPr>
          <w:rFonts w:hint="eastAsia"/>
          <w:b w:val="0"/>
          <w:bCs w:val="0"/>
          <w:sz w:val="24"/>
          <w:szCs w:val="24"/>
          <w:lang w:eastAsia="zh-CN"/>
        </w:rPr>
      </w:pPr>
      <w:r>
        <w:rPr>
          <w:rFonts w:hint="eastAsia"/>
          <w:b w:val="0"/>
          <w:bCs w:val="0"/>
          <w:sz w:val="24"/>
          <w:szCs w:val="24"/>
          <w:lang w:eastAsia="zh-CN"/>
        </w:rPr>
        <w:t>（7）拍卖主持人确认该竞买人应价或者报价后继续竞价;</w:t>
      </w:r>
    </w:p>
    <w:p w14:paraId="2D428F78">
      <w:pPr>
        <w:spacing w:line="360" w:lineRule="auto"/>
        <w:jc w:val="both"/>
        <w:rPr>
          <w:rFonts w:hint="eastAsia"/>
          <w:b w:val="0"/>
          <w:bCs w:val="0"/>
          <w:sz w:val="24"/>
          <w:szCs w:val="24"/>
          <w:lang w:eastAsia="zh-CN"/>
        </w:rPr>
      </w:pPr>
      <w:r>
        <w:rPr>
          <w:rFonts w:hint="eastAsia"/>
          <w:b w:val="0"/>
          <w:bCs w:val="0"/>
          <w:sz w:val="24"/>
          <w:szCs w:val="24"/>
          <w:lang w:eastAsia="zh-CN"/>
        </w:rPr>
        <w:t>（8）拍卖主持人连续三次宣布同一应价或报价而没有人再应价或出价，且该价格不低于底价的，拍卖主持人落槌表示拍卖成交，拍卖主持人宣布最高应价者为竞得人。成交结果对拍卖人、竞得人和出让人均具有法律效力。最高应价或报价低于底价的，拍卖主持人宣布拍卖终止。</w:t>
      </w:r>
    </w:p>
    <w:p w14:paraId="01ADFCB8">
      <w:pPr>
        <w:spacing w:line="360" w:lineRule="auto"/>
        <w:jc w:val="both"/>
        <w:rPr>
          <w:rFonts w:hint="eastAsia"/>
          <w:b w:val="0"/>
          <w:bCs w:val="0"/>
          <w:sz w:val="24"/>
          <w:szCs w:val="24"/>
          <w:lang w:eastAsia="zh-CN"/>
        </w:rPr>
      </w:pPr>
    </w:p>
    <w:p w14:paraId="2AB81511">
      <w:pPr>
        <w:spacing w:line="360" w:lineRule="auto"/>
        <w:jc w:val="both"/>
        <w:rPr>
          <w:rFonts w:hint="eastAsia"/>
          <w:b w:val="0"/>
          <w:bCs w:val="0"/>
          <w:sz w:val="24"/>
          <w:szCs w:val="24"/>
          <w:lang w:eastAsia="zh-CN"/>
        </w:rPr>
      </w:pPr>
      <w:r>
        <w:rPr>
          <w:rFonts w:hint="eastAsia"/>
          <w:b w:val="0"/>
          <w:bCs w:val="0"/>
          <w:sz w:val="24"/>
          <w:szCs w:val="24"/>
          <w:lang w:eastAsia="zh-CN"/>
        </w:rPr>
        <w:t>12.3 签订《成交确认书》</w:t>
      </w:r>
    </w:p>
    <w:p w14:paraId="3842F1AA">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确定竞得人后，拍卖人与竞得人当场签订《成交确认书》。拍卖人或竞得人不按规定签订《成交确认书》的，应当承担法律责任。竞得人拒绝签订《成交确认书》也不能对抗拍卖成交结果的法律效力。</w:t>
      </w:r>
    </w:p>
    <w:p w14:paraId="5D2125CA">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《成交确认书》应包括拍卖人与竞得人的名称，出让标的，成交时间、地点、价款，以及双方签订《国有土地使用权出让合同》的时间、地点等内容。</w:t>
      </w:r>
    </w:p>
    <w:p w14:paraId="04CE7A7D">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《成交确认书》对拍卖人和竞得人具有法律效力，拍卖人改变拍卖结果的，或者竞得人不按约定签订《国有土地使用权出让合同》、放弃竞得宗地的，应当承担法律责任。</w:t>
      </w:r>
    </w:p>
    <w:p w14:paraId="042764D7">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拍卖过程应当制作拍卖笔录。</w:t>
      </w:r>
    </w:p>
    <w:p w14:paraId="2330ADE1">
      <w:pPr>
        <w:spacing w:line="360" w:lineRule="auto"/>
        <w:jc w:val="both"/>
        <w:rPr>
          <w:rFonts w:hint="eastAsia"/>
          <w:b/>
          <w:bCs/>
          <w:sz w:val="28"/>
          <w:szCs w:val="28"/>
          <w:lang w:eastAsia="zh-CN"/>
        </w:rPr>
      </w:pPr>
      <w:r>
        <w:rPr>
          <w:rFonts w:hint="eastAsia"/>
          <w:b/>
          <w:bCs/>
          <w:sz w:val="28"/>
          <w:szCs w:val="28"/>
          <w:lang w:eastAsia="zh-CN"/>
        </w:rPr>
        <w:t>13 招标拍卖挂牌活动实施——挂牌</w:t>
      </w:r>
    </w:p>
    <w:p w14:paraId="2385BEB5">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市、县国土资源管理部门应当按照出让公告规定的时间、地点组织挂牌活动。挂牌活动应当由土地招标拍卖挂牌主持人主持进行。</w:t>
      </w:r>
    </w:p>
    <w:p w14:paraId="40B32E01">
      <w:pPr>
        <w:spacing w:line="360" w:lineRule="auto"/>
        <w:jc w:val="both"/>
        <w:rPr>
          <w:rFonts w:hint="eastAsia"/>
          <w:b w:val="0"/>
          <w:bCs w:val="0"/>
          <w:sz w:val="24"/>
          <w:szCs w:val="24"/>
          <w:lang w:eastAsia="zh-CN"/>
        </w:rPr>
      </w:pPr>
      <w:r>
        <w:rPr>
          <w:rFonts w:hint="eastAsia"/>
          <w:b w:val="0"/>
          <w:bCs w:val="0"/>
          <w:sz w:val="24"/>
          <w:szCs w:val="24"/>
          <w:lang w:eastAsia="zh-CN"/>
        </w:rPr>
        <w:t>13.1 公布挂牌信息</w:t>
      </w:r>
    </w:p>
    <w:p w14:paraId="36648E42">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在挂牌公告规定的挂牌起始日，挂牌人将挂牌宗地的位置、面积、用途、使用年期、规划指标要求、起始价、增价规则及增价幅度等，在挂牌公告规定的土地交易地点挂牌公布。挂牌时间不得少于10 个工作日。</w:t>
      </w:r>
    </w:p>
    <w:p w14:paraId="2B83C620">
      <w:pPr>
        <w:spacing w:line="360" w:lineRule="auto"/>
        <w:jc w:val="both"/>
        <w:rPr>
          <w:rFonts w:hint="eastAsia"/>
          <w:b w:val="0"/>
          <w:bCs w:val="0"/>
          <w:sz w:val="24"/>
          <w:szCs w:val="24"/>
          <w:lang w:eastAsia="zh-CN"/>
        </w:rPr>
      </w:pPr>
      <w:r>
        <w:rPr>
          <w:rFonts w:hint="eastAsia"/>
          <w:b w:val="0"/>
          <w:bCs w:val="0"/>
          <w:sz w:val="24"/>
          <w:szCs w:val="24"/>
          <w:lang w:eastAsia="zh-CN"/>
        </w:rPr>
        <w:t>13.2 竞买人报价</w:t>
      </w:r>
    </w:p>
    <w:p w14:paraId="751DA17A">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符合条件的竞买人应当填写报价单报价。有条件的地方，可以采用计算机系统报价。</w:t>
      </w:r>
    </w:p>
    <w:p w14:paraId="6BAD7C04">
      <w:p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竞买人报价有下列情形之一的，为无效报价：</w:t>
      </w:r>
    </w:p>
    <w:p w14:paraId="509BFBEF">
      <w:pPr>
        <w:numPr>
          <w:ilvl w:val="0"/>
          <w:numId w:val="5"/>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报价单未在挂牌期限内收到的;</w:t>
      </w:r>
    </w:p>
    <w:p w14:paraId="73795E80">
      <w:pPr>
        <w:numPr>
          <w:ilvl w:val="0"/>
          <w:numId w:val="5"/>
        </w:numPr>
        <w:spacing w:line="360" w:lineRule="auto"/>
        <w:ind w:left="0" w:leftChars="0" w:firstLine="720" w:firstLineChars="300"/>
        <w:jc w:val="both"/>
        <w:rPr>
          <w:rFonts w:hint="eastAsia"/>
          <w:b w:val="0"/>
          <w:bCs w:val="0"/>
          <w:sz w:val="24"/>
          <w:szCs w:val="24"/>
          <w:lang w:eastAsia="zh-CN"/>
        </w:rPr>
      </w:pPr>
      <w:r>
        <w:rPr>
          <w:rFonts w:hint="eastAsia"/>
          <w:b w:val="0"/>
          <w:bCs w:val="0"/>
          <w:sz w:val="24"/>
          <w:szCs w:val="24"/>
          <w:lang w:eastAsia="zh-CN"/>
        </w:rPr>
        <w:t>不按规定填写报价单的;</w:t>
      </w:r>
    </w:p>
    <w:p w14:paraId="30D24712">
      <w:pPr>
        <w:numPr>
          <w:ilvl w:val="0"/>
          <w:numId w:val="5"/>
        </w:numPr>
        <w:spacing w:line="360" w:lineRule="auto"/>
        <w:ind w:left="0" w:leftChars="0" w:firstLine="720" w:firstLineChars="300"/>
        <w:jc w:val="both"/>
        <w:rPr>
          <w:rFonts w:hint="eastAsia"/>
          <w:b w:val="0"/>
          <w:bCs w:val="0"/>
          <w:sz w:val="24"/>
          <w:szCs w:val="24"/>
          <w:lang w:eastAsia="zh-CN"/>
        </w:rPr>
      </w:pPr>
      <w:r>
        <w:rPr>
          <w:rFonts w:hint="eastAsia"/>
          <w:b w:val="0"/>
          <w:bCs w:val="0"/>
          <w:sz w:val="24"/>
          <w:szCs w:val="24"/>
          <w:lang w:eastAsia="zh-CN"/>
        </w:rPr>
        <w:t>报价单填写人与竞买申请文件不符的;</w:t>
      </w:r>
    </w:p>
    <w:p w14:paraId="63951518">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（4）报价不符合报价规则的;</w:t>
      </w:r>
    </w:p>
    <w:p w14:paraId="496A62B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（5）报价不符合挂牌文件规定的其他情形。</w:t>
      </w:r>
    </w:p>
    <w:p w14:paraId="3277F7B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13.3 确认报价</w:t>
      </w:r>
    </w:p>
    <w:p w14:paraId="1C5E5AD7">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挂牌主持人确认该报价后，更新显示挂牌价格，继续接受新的报价。有两个或两个以上竞买人报价相同的，先提交报价单者为该挂牌价格的出价人。</w:t>
      </w:r>
    </w:p>
    <w:p w14:paraId="6CB6AEC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13.4 挂牌截止</w:t>
      </w:r>
    </w:p>
    <w:p w14:paraId="5FBFC4F6">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挂牌截止应当由挂牌主持人主持确定。设有底价的，出让人应当在挂牌截止前将密封的挂牌底价交给挂牌主持人，挂牌主持人现场打开密封件。在公告规定的挂牌截止时间，竞买人应当出席挂牌现场，挂牌主持人宣布最高报价及其报价者，并询问竞买人是否愿意继续竞价。</w:t>
      </w:r>
    </w:p>
    <w:p w14:paraId="2B200DB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13.4.1 挂牌主持人连续三次报出最高挂牌价格，没有竞买人表示愿意继续竞价的，挂牌主持人宣布挂牌活动结束，并按下列规定确定挂牌结果：</w:t>
      </w:r>
    </w:p>
    <w:p w14:paraId="41486C9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（1）最高挂牌价格不低于底价的，挂牌主持人宣布挂牌出让成交，最高挂牌价格的出价人为竞得人;</w:t>
      </w:r>
    </w:p>
    <w:p w14:paraId="7A8615C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（2）最高挂牌价格低于底价的，挂牌主持人宣布挂牌出让不成交。</w:t>
      </w:r>
    </w:p>
    <w:p w14:paraId="152708D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13.4.2 有竞买人表示愿意继续竞价的，即属于挂牌截止时有两个或两个以上竞买人要求报价的情形，挂牌主持人应当宣布挂牌出让转入现场竞价，并宣布现场竞价的时间和地点，通过现场竞价确定竞得人。</w:t>
      </w:r>
    </w:p>
    <w:p w14:paraId="5033934A">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13.5 现场竞价</w:t>
      </w:r>
    </w:p>
    <w:p w14:paraId="5F2059CB">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现场竞价应当由土地招标拍卖挂牌主持人主持进行，取得该宗地挂牌竞买资格的竞买人均可参加现场竞价。现场竞价按下列程序举行∶</w:t>
      </w:r>
    </w:p>
    <w:p w14:paraId="224339D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（1）挂牌主持人应当宣布现场竞价的起始价、竞价规则和增价幅度，并宣布现场竞价开始。现场竞价的起始价为挂牌活动截止时的最高报价增加一个加价幅度后的价格。</w:t>
      </w:r>
    </w:p>
    <w:p w14:paraId="400C1EC3">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（2）参加现场竞价的竞买人按照竞价规则应价或报价。</w:t>
      </w:r>
    </w:p>
    <w:p w14:paraId="75CBF18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（3）挂牌主持人确认该竞买人应价或者报价后继续竞价。</w:t>
      </w:r>
    </w:p>
    <w:p w14:paraId="78EFAB3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挂牌主持人连续三次宣布同一应价或报价而没有人再应价或出价，且该价格不低于底价的，挂牌主持人落槌表示现场竞价成交，宣布最高应价或报价者为竞得人。成交结果对竞得人和出让人均具有法律效力。最高应价或报价低于底价的，挂牌主持人宣布现场竞价终止。</w:t>
      </w:r>
    </w:p>
    <w:p w14:paraId="53CD10D2">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在现场竞价中无人参加竞买或无人应价或出价的，以挂牌截止时出价最高者为竞得人，但低于挂牌出让底价者除外。</w:t>
      </w:r>
    </w:p>
    <w:p w14:paraId="6CB72B7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13.6 签订《成交确认书》</w:t>
      </w:r>
    </w:p>
    <w:p w14:paraId="44FA9851">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确定竞得人后，挂牌人与竞得人当场签订《成交确认书》。挂牌人或竞得人不按规定签订《成交确认书》的，应当承担法律责任。竞得人拒绝签订《成交确认书》也不能对抗挂牌成交结果的法律效力。</w:t>
      </w:r>
    </w:p>
    <w:p w14:paraId="3EDB532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《成交确认书》应包括挂牌人与竞得人的名称，出让标的，成交时间、地点、价款，以及双方签订《国有土地使用权出让合同》的时间、地点等内容。</w:t>
      </w:r>
    </w:p>
    <w:p w14:paraId="52CC8E39">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《成交确认书》对挂牌人和竞得人具有法律效力，挂牌人改变挂牌结果的，或者竞得人不按规定签订《国有土地使用权出让合同》、放弃竞得宗地的，应当承担法律责任。</w:t>
      </w:r>
    </w:p>
    <w:p w14:paraId="0A8872DB">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挂牌过程应当制作挂牌笔录。</w:t>
      </w:r>
    </w:p>
    <w:p w14:paraId="1BB38AEB">
      <w:pPr>
        <w:numPr>
          <w:ilvl w:val="0"/>
          <w:numId w:val="0"/>
        </w:numPr>
        <w:spacing w:line="360" w:lineRule="auto"/>
        <w:jc w:val="both"/>
        <w:rPr>
          <w:rFonts w:hint="eastAsia"/>
          <w:b/>
          <w:bCs/>
          <w:sz w:val="28"/>
          <w:szCs w:val="28"/>
          <w:lang w:eastAsia="zh-CN"/>
        </w:rPr>
      </w:pPr>
      <w:r>
        <w:rPr>
          <w:rFonts w:hint="eastAsia"/>
          <w:b/>
          <w:bCs/>
          <w:sz w:val="28"/>
          <w:szCs w:val="28"/>
          <w:lang w:eastAsia="zh-CN"/>
        </w:rPr>
        <w:t>14 签订出让合同，公布出让结果</w:t>
      </w:r>
    </w:p>
    <w:p w14:paraId="34A8DF0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14.1 签订《国有土地使用权出让合同》</w:t>
      </w:r>
    </w:p>
    <w:p w14:paraId="07124B2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招标拍卖挂牌出让活动结束后，中标人、竞得人应按照《中标通知书》或《成交确认书》的约定，与出让人签订《国有土地使用权出让合同》。</w:t>
      </w:r>
    </w:p>
    <w:p w14:paraId="3FDF222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14.2 中标人、竞得人支付的投标、竞买保证金</w:t>
      </w:r>
    </w:p>
    <w:p w14:paraId="549252FA">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在中标或竞得后转作受让地块的定金。其他投标人、竞买人交纳的投标、竞买保证金，出让人应在招标拍卖挂牌活动结束后5个工作日内予以退还，不计利息。</w:t>
      </w:r>
    </w:p>
    <w:p w14:paraId="1B41531C">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14.3 公布出让结果</w:t>
      </w:r>
    </w:p>
    <w:p w14:paraId="609E22B2">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招标拍卖挂牌活动结束后 10个工作日内，出让人应当将招标拍卖挂牌出让结果通过中国土地市场网以及土地有形市场等指定场所向社会公布。</w:t>
      </w:r>
    </w:p>
    <w:p w14:paraId="1547A943">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公布出让结果应当包括土地位置、面积、用途、开发程度、土地级别、容积率、出让年限、供地方式、受让人、成交价格和成交时间等内容。</w:t>
      </w:r>
    </w:p>
    <w:p w14:paraId="61E50AEE">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出让人公布出让结果，不得向受让人收取费用。</w:t>
      </w:r>
    </w:p>
    <w:p w14:paraId="4B23DF4B">
      <w:pPr>
        <w:numPr>
          <w:ilvl w:val="0"/>
          <w:numId w:val="0"/>
        </w:numPr>
        <w:spacing w:line="360" w:lineRule="auto"/>
        <w:jc w:val="both"/>
        <w:rPr>
          <w:rFonts w:hint="eastAsia"/>
          <w:b/>
          <w:bCs/>
          <w:sz w:val="28"/>
          <w:szCs w:val="28"/>
          <w:lang w:eastAsia="zh-CN"/>
        </w:rPr>
      </w:pPr>
      <w:r>
        <w:rPr>
          <w:rFonts w:hint="eastAsia"/>
          <w:b/>
          <w:bCs/>
          <w:sz w:val="28"/>
          <w:szCs w:val="28"/>
          <w:lang w:eastAsia="zh-CN"/>
        </w:rPr>
        <w:t>15 核发《建设用地批准书》，交付土地</w:t>
      </w:r>
    </w:p>
    <w:p w14:paraId="0EF55A05">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 xml:space="preserve">市、县国土资源管理部门向受让人核发《建设用地批准书》，并按照《国有土地使用权出让合同》《建设用地批准书》确定的时间和条件将出让土地交付给受让人。 </w:t>
      </w:r>
    </w:p>
    <w:p w14:paraId="0E43B89E">
      <w:pPr>
        <w:numPr>
          <w:ilvl w:val="0"/>
          <w:numId w:val="0"/>
        </w:numPr>
        <w:spacing w:line="360" w:lineRule="auto"/>
        <w:jc w:val="both"/>
        <w:rPr>
          <w:rFonts w:hint="eastAsia"/>
          <w:b/>
          <w:bCs/>
          <w:sz w:val="28"/>
          <w:szCs w:val="28"/>
          <w:lang w:eastAsia="zh-CN"/>
        </w:rPr>
      </w:pPr>
      <w:r>
        <w:rPr>
          <w:rFonts w:hint="eastAsia"/>
          <w:b/>
          <w:bCs/>
          <w:sz w:val="28"/>
          <w:szCs w:val="28"/>
          <w:lang w:eastAsia="zh-CN"/>
        </w:rPr>
        <w:t>16 办理土地登记</w:t>
      </w:r>
    </w:p>
    <w:p w14:paraId="47F80D4F">
      <w:pPr>
        <w:numPr>
          <w:ilvl w:val="0"/>
          <w:numId w:val="0"/>
        </w:numPr>
        <w:spacing w:line="360" w:lineRule="auto"/>
        <w:ind w:firstLine="720" w:firstLineChars="300"/>
        <w:jc w:val="both"/>
        <w:rPr>
          <w:rFonts w:hint="eastAsia"/>
          <w:b w:val="0"/>
          <w:bCs w:val="0"/>
          <w:sz w:val="24"/>
          <w:szCs w:val="24"/>
          <w:lang w:eastAsia="zh-CN"/>
        </w:rPr>
      </w:pPr>
      <w:r>
        <w:rPr>
          <w:rFonts w:hint="eastAsia"/>
          <w:b w:val="0"/>
          <w:bCs w:val="0"/>
          <w:sz w:val="24"/>
          <w:szCs w:val="24"/>
          <w:lang w:eastAsia="zh-CN"/>
        </w:rPr>
        <w:t>受让人按照《国有土地使用权出让合同》约定付清全部国有土地使用权出让金，依法申请办理土地登记，领取《国有土地使用证》，取得国有土地使用权。</w:t>
      </w:r>
    </w:p>
    <w:p w14:paraId="5B1699C6">
      <w:pPr>
        <w:numPr>
          <w:ilvl w:val="0"/>
          <w:numId w:val="0"/>
        </w:numPr>
        <w:spacing w:line="360" w:lineRule="auto"/>
        <w:jc w:val="both"/>
        <w:rPr>
          <w:rFonts w:hint="eastAsia"/>
          <w:b/>
          <w:bCs/>
          <w:sz w:val="28"/>
          <w:szCs w:val="28"/>
          <w:lang w:eastAsia="zh-CN"/>
        </w:rPr>
      </w:pPr>
      <w:r>
        <w:rPr>
          <w:rFonts w:hint="eastAsia"/>
          <w:b/>
          <w:bCs/>
          <w:sz w:val="28"/>
          <w:szCs w:val="28"/>
          <w:lang w:eastAsia="zh-CN"/>
        </w:rPr>
        <w:t>17 资料归档</w:t>
      </w:r>
    </w:p>
    <w:p w14:paraId="2F94F649">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出让手续全部办结后，市、县国土资源管理部门应当对宗地出让过程中的用地申请、审批、招标拍卖挂牌活动、签订合同等各环节相关资料、文件进行整理，并按规定归档。应归档的宗地出让资料包括：</w:t>
      </w:r>
    </w:p>
    <w:p w14:paraId="4258B024">
      <w:pPr>
        <w:numPr>
          <w:ilvl w:val="0"/>
          <w:numId w:val="6"/>
        </w:numPr>
        <w:spacing w:line="360" w:lineRule="auto"/>
        <w:jc w:val="both"/>
        <w:rPr>
          <w:rFonts w:hint="eastAsia"/>
          <w:b w:val="0"/>
          <w:bCs w:val="0"/>
          <w:sz w:val="24"/>
          <w:szCs w:val="24"/>
          <w:lang w:eastAsia="zh-CN"/>
        </w:rPr>
      </w:pPr>
      <w:r>
        <w:rPr>
          <w:rFonts w:hint="eastAsia"/>
          <w:b w:val="0"/>
          <w:bCs w:val="0"/>
          <w:sz w:val="24"/>
          <w:szCs w:val="24"/>
          <w:lang w:eastAsia="zh-CN"/>
        </w:rPr>
        <w:t>申请人的申请材料;</w:t>
      </w:r>
    </w:p>
    <w:p w14:paraId="523C8012">
      <w:pPr>
        <w:numPr>
          <w:ilvl w:val="0"/>
          <w:numId w:val="6"/>
        </w:numPr>
        <w:spacing w:line="360" w:lineRule="auto"/>
        <w:ind w:left="0" w:leftChars="0" w:firstLine="0" w:firstLineChars="0"/>
        <w:jc w:val="both"/>
        <w:rPr>
          <w:rFonts w:hint="eastAsia"/>
          <w:b w:val="0"/>
          <w:bCs w:val="0"/>
          <w:sz w:val="24"/>
          <w:szCs w:val="24"/>
          <w:lang w:eastAsia="zh-CN"/>
        </w:rPr>
      </w:pPr>
      <w:r>
        <w:rPr>
          <w:rFonts w:hint="eastAsia"/>
          <w:b w:val="0"/>
          <w:bCs w:val="0"/>
          <w:sz w:val="24"/>
          <w:szCs w:val="24"/>
          <w:lang w:eastAsia="zh-CN"/>
        </w:rPr>
        <w:t>宗地条件及相关资料;</w:t>
      </w:r>
    </w:p>
    <w:p w14:paraId="7AFEE469">
      <w:pPr>
        <w:numPr>
          <w:ilvl w:val="0"/>
          <w:numId w:val="0"/>
        </w:numPr>
        <w:spacing w:line="360" w:lineRule="auto"/>
        <w:ind w:leftChars="0"/>
        <w:jc w:val="both"/>
        <w:rPr>
          <w:rFonts w:hint="eastAsia"/>
          <w:b w:val="0"/>
          <w:bCs w:val="0"/>
          <w:sz w:val="24"/>
          <w:szCs w:val="24"/>
          <w:lang w:eastAsia="zh-CN"/>
        </w:rPr>
      </w:pPr>
      <w:r>
        <w:rPr>
          <w:rFonts w:hint="eastAsia"/>
          <w:b w:val="0"/>
          <w:bCs w:val="0"/>
          <w:sz w:val="24"/>
          <w:szCs w:val="24"/>
          <w:lang w:eastAsia="zh-CN"/>
        </w:rPr>
        <w:t>（3）宗地评估资料;</w:t>
      </w:r>
    </w:p>
    <w:p w14:paraId="4C3B3D84">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（4）宗地出让底价及集体决策记录;</w:t>
      </w:r>
    </w:p>
    <w:p w14:paraId="0066656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（5）宗地招标拍卖挂牌出让方案;</w:t>
      </w:r>
    </w:p>
    <w:p w14:paraId="5566951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（6）宗地出让方案批复文件;</w:t>
      </w:r>
    </w:p>
    <w:p w14:paraId="184D7204">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（7）招标拍卖挂牌出让文件;</w:t>
      </w:r>
    </w:p>
    <w:p w14:paraId="3D83E01E">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（8）招标拍卖挂牌活动实施过程的记录资料;</w:t>
      </w:r>
    </w:p>
    <w:p w14:paraId="13FF58B4">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（9）《中标通知书》或《成交确认书》;</w:t>
      </w:r>
    </w:p>
    <w:p w14:paraId="7B7FEB0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（10）《国有土地使用权出让合同》及出让结果公布资料;</w:t>
      </w:r>
    </w:p>
    <w:p w14:paraId="4696469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（11）其他应归档的材料。</w:t>
      </w:r>
    </w:p>
    <w:p w14:paraId="7E54D9E6">
      <w:pPr>
        <w:numPr>
          <w:ilvl w:val="0"/>
          <w:numId w:val="0"/>
        </w:numPr>
        <w:spacing w:line="360" w:lineRule="auto"/>
        <w:jc w:val="both"/>
        <w:rPr>
          <w:rFonts w:hint="eastAsia"/>
          <w:b/>
          <w:bCs/>
          <w:sz w:val="24"/>
          <w:szCs w:val="24"/>
          <w:lang w:eastAsia="zh-CN"/>
        </w:rPr>
      </w:pPr>
      <w:r>
        <w:rPr>
          <w:rFonts w:hint="eastAsia"/>
          <w:b/>
          <w:bCs/>
          <w:sz w:val="24"/>
          <w:szCs w:val="24"/>
          <w:lang w:eastAsia="zh-CN"/>
        </w:rPr>
        <w:t>附录：</w:t>
      </w:r>
    </w:p>
    <w:p w14:paraId="28B37A4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A  国有土地使用权出让预申请书示范文本（略） </w:t>
      </w:r>
    </w:p>
    <w:p w14:paraId="704B7330">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B 国有土地使用权出让公告文本格式（略） </w:t>
      </w:r>
    </w:p>
    <w:p w14:paraId="401865D5">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C 国有土地使用权出让须知示范文本（略） </w:t>
      </w:r>
    </w:p>
    <w:p w14:paraId="6C03035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D 投标 【竞买】 申请书示范文本（略） </w:t>
      </w:r>
    </w:p>
    <w:p w14:paraId="1B43B7E8">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E 投标 【竞买】 资格确认书示范文本（略） </w:t>
      </w:r>
    </w:p>
    <w:p w14:paraId="20FBCE06">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F 国有土地使用权招标出让投标书示范文本（略） </w:t>
      </w:r>
    </w:p>
    <w:p w14:paraId="6E96596B">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G 国有土地使用权挂牌出让竞买报价单示范文本（略） </w:t>
      </w:r>
    </w:p>
    <w:p w14:paraId="7A390DB7">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H 授权委托书示范文本（略） </w:t>
      </w:r>
    </w:p>
    <w:p w14:paraId="60A7D36D">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 xml:space="preserve">I 中标通知书示范文本（略） </w:t>
      </w:r>
    </w:p>
    <w:p w14:paraId="023F78E1">
      <w:pPr>
        <w:numPr>
          <w:ilvl w:val="0"/>
          <w:numId w:val="0"/>
        </w:numPr>
        <w:spacing w:line="360" w:lineRule="auto"/>
        <w:jc w:val="both"/>
        <w:rPr>
          <w:rFonts w:hint="eastAsia"/>
          <w:b w:val="0"/>
          <w:bCs w:val="0"/>
          <w:sz w:val="24"/>
          <w:szCs w:val="24"/>
          <w:lang w:eastAsia="zh-CN"/>
        </w:rPr>
      </w:pPr>
      <w:r>
        <w:rPr>
          <w:rFonts w:hint="eastAsia"/>
          <w:b w:val="0"/>
          <w:bCs w:val="0"/>
          <w:sz w:val="24"/>
          <w:szCs w:val="24"/>
          <w:lang w:eastAsia="zh-CN"/>
        </w:rPr>
        <w:t>J 成交确认书示范文本（略）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A5C11A"/>
    <w:multiLevelType w:val="singleLevel"/>
    <w:tmpl w:val="8BA5C11A"/>
    <w:lvl w:ilvl="0" w:tentative="0">
      <w:start w:val="4"/>
      <w:numFmt w:val="decimal"/>
      <w:suff w:val="nothing"/>
      <w:lvlText w:val="（%1）"/>
      <w:lvlJc w:val="left"/>
    </w:lvl>
  </w:abstractNum>
  <w:abstractNum w:abstractNumId="1">
    <w:nsid w:val="8CC7FA6E"/>
    <w:multiLevelType w:val="singleLevel"/>
    <w:tmpl w:val="8CC7FA6E"/>
    <w:lvl w:ilvl="0" w:tentative="0">
      <w:start w:val="1"/>
      <w:numFmt w:val="decimal"/>
      <w:suff w:val="nothing"/>
      <w:lvlText w:val="（%1）"/>
      <w:lvlJc w:val="left"/>
    </w:lvl>
  </w:abstractNum>
  <w:abstractNum w:abstractNumId="2">
    <w:nsid w:val="A03A816A"/>
    <w:multiLevelType w:val="singleLevel"/>
    <w:tmpl w:val="A03A816A"/>
    <w:lvl w:ilvl="0" w:tentative="0">
      <w:start w:val="1"/>
      <w:numFmt w:val="decimal"/>
      <w:suff w:val="nothing"/>
      <w:lvlText w:val="（%1）"/>
      <w:lvlJc w:val="left"/>
    </w:lvl>
  </w:abstractNum>
  <w:abstractNum w:abstractNumId="3">
    <w:nsid w:val="A1DBDB12"/>
    <w:multiLevelType w:val="singleLevel"/>
    <w:tmpl w:val="A1DBDB12"/>
    <w:lvl w:ilvl="0" w:tentative="0">
      <w:start w:val="1"/>
      <w:numFmt w:val="decimal"/>
      <w:suff w:val="nothing"/>
      <w:lvlText w:val="（%1）"/>
      <w:lvlJc w:val="left"/>
    </w:lvl>
  </w:abstractNum>
  <w:abstractNum w:abstractNumId="4">
    <w:nsid w:val="020251E4"/>
    <w:multiLevelType w:val="singleLevel"/>
    <w:tmpl w:val="020251E4"/>
    <w:lvl w:ilvl="0" w:tentative="0">
      <w:start w:val="1"/>
      <w:numFmt w:val="decimal"/>
      <w:suff w:val="nothing"/>
      <w:lvlText w:val="（%1）"/>
      <w:lvlJc w:val="left"/>
    </w:lvl>
  </w:abstractNum>
  <w:abstractNum w:abstractNumId="5">
    <w:nsid w:val="75C26C7A"/>
    <w:multiLevelType w:val="singleLevel"/>
    <w:tmpl w:val="75C26C7A"/>
    <w:lvl w:ilvl="0" w:tentative="0">
      <w:start w:val="1"/>
      <w:numFmt w:val="decimal"/>
      <w:suff w:val="nothing"/>
      <w:lvlText w:val="（%1）"/>
      <w:lvlJc w:val="left"/>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DA10B6"/>
    <w:rsid w:val="01324A4A"/>
    <w:rsid w:val="08A945FF"/>
    <w:rsid w:val="0E3B1BBF"/>
    <w:rsid w:val="10A80EE3"/>
    <w:rsid w:val="1BDC5699"/>
    <w:rsid w:val="23301177"/>
    <w:rsid w:val="242D5600"/>
    <w:rsid w:val="27D2787B"/>
    <w:rsid w:val="2F524702"/>
    <w:rsid w:val="378A568A"/>
    <w:rsid w:val="39060C47"/>
    <w:rsid w:val="3D9F0AFE"/>
    <w:rsid w:val="4A155E4A"/>
    <w:rsid w:val="4B063004"/>
    <w:rsid w:val="52143CB0"/>
    <w:rsid w:val="522E7BB1"/>
    <w:rsid w:val="565A6345"/>
    <w:rsid w:val="57E12D0E"/>
    <w:rsid w:val="5995066A"/>
    <w:rsid w:val="5DEC37C9"/>
    <w:rsid w:val="67DA10B6"/>
    <w:rsid w:val="70ED6761"/>
    <w:rsid w:val="764A2B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10795</Words>
  <Characters>11049</Characters>
  <Lines>0</Lines>
  <Paragraphs>0</Paragraphs>
  <TotalTime>127</TotalTime>
  <ScaleCrop>false</ScaleCrop>
  <LinksUpToDate>false</LinksUpToDate>
  <CharactersWithSpaces>11197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2021-03-03T10:45:00Z</dcterms:created>
  <dc:creator>浅安时光</dc:creator>
  <cp:lastModifiedBy>O tempo</cp:lastModifiedBy>
  <dcterms:modified xsi:type="dcterms:W3CDTF">2025-06-11T08:16:30Z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EC050BE666054144806F80AAF68B2DF9_13</vt:lpwstr>
  </property>
</Properties>
</file>